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0A59" w:rsidRDefault="00FD38E0">
      <w:pPr>
        <w:pStyle w:val="BodyA"/>
        <w:tabs>
          <w:tab w:val="left" w:pos="3205"/>
        </w:tabs>
        <w:spacing w:line="240" w:lineRule="auto"/>
        <w:jc w:val="both"/>
        <w:rPr>
          <w:rFonts w:ascii="Arial" w:eastAsia="Arial" w:hAnsi="Arial" w:cs="Arial"/>
          <w:b/>
          <w:bCs/>
        </w:rPr>
      </w:pPr>
      <w:r>
        <w:rPr>
          <w:rFonts w:ascii="Arial" w:hAnsi="Arial"/>
          <w:b/>
          <w:bCs/>
          <w:noProof/>
        </w:rPr>
        <mc:AlternateContent>
          <mc:Choice Requires="wpg">
            <w:drawing>
              <wp:anchor distT="0" distB="0" distL="0" distR="0" simplePos="0" relativeHeight="251659264" behindDoc="0" locked="0" layoutInCell="1" allowOverlap="1" wp14:anchorId="1A4035FE" wp14:editId="2C6409D9">
                <wp:simplePos x="0" y="0"/>
                <wp:positionH relativeFrom="column">
                  <wp:posOffset>4516120</wp:posOffset>
                </wp:positionH>
                <wp:positionV relativeFrom="line">
                  <wp:posOffset>-478790</wp:posOffset>
                </wp:positionV>
                <wp:extent cx="1760855" cy="592455"/>
                <wp:effectExtent l="0" t="0" r="10795" b="17145"/>
                <wp:wrapNone/>
                <wp:docPr id="1073741827" name="officeArt object"/>
                <wp:cNvGraphicFramePr/>
                <a:graphic xmlns:a="http://schemas.openxmlformats.org/drawingml/2006/main">
                  <a:graphicData uri="http://schemas.microsoft.com/office/word/2010/wordprocessingGroup">
                    <wpg:wgp>
                      <wpg:cNvGrpSpPr/>
                      <wpg:grpSpPr>
                        <a:xfrm>
                          <a:off x="0" y="0"/>
                          <a:ext cx="1760855" cy="592455"/>
                          <a:chOff x="0" y="-2"/>
                          <a:chExt cx="1760854" cy="592531"/>
                        </a:xfrm>
                      </wpg:grpSpPr>
                      <wps:wsp>
                        <wps:cNvPr id="1073741825" name="Shape 1073741825"/>
                        <wps:cNvSpPr/>
                        <wps:spPr>
                          <a:xfrm>
                            <a:off x="0" y="-1"/>
                            <a:ext cx="1760854" cy="592402"/>
                          </a:xfrm>
                          <a:prstGeom prst="rect">
                            <a:avLst/>
                          </a:prstGeom>
                          <a:solidFill>
                            <a:srgbClr val="FFFFFF"/>
                          </a:solidFill>
                          <a:ln w="6350" cap="flat">
                            <a:solidFill>
                              <a:srgbClr val="000000"/>
                            </a:solidFill>
                            <a:prstDash val="solid"/>
                            <a:round/>
                          </a:ln>
                          <a:effectLst/>
                        </wps:spPr>
                        <wps:bodyPr/>
                      </wps:wsp>
                      <wps:wsp>
                        <wps:cNvPr id="1073741826" name="Shape 1073741826"/>
                        <wps:cNvSpPr/>
                        <wps:spPr>
                          <a:xfrm>
                            <a:off x="0" y="-2"/>
                            <a:ext cx="1760854" cy="592531"/>
                          </a:xfrm>
                          <a:prstGeom prst="rect">
                            <a:avLst/>
                          </a:prstGeom>
                          <a:noFill/>
                          <a:ln w="12700" cap="flat">
                            <a:noFill/>
                            <a:miter lim="400000"/>
                          </a:ln>
                          <a:effectLst/>
                        </wps:spPr>
                        <wps:txbx>
                          <w:txbxContent>
                            <w:p w:rsidR="005E0A59" w:rsidRPr="00C0666B" w:rsidRDefault="0056473C">
                              <w:pPr>
                                <w:pStyle w:val="BodyA"/>
                                <w:jc w:val="center"/>
                                <w:rPr>
                                  <w:b/>
                                  <w:bCs/>
                                  <w:sz w:val="28"/>
                                  <w:szCs w:val="16"/>
                                </w:rPr>
                              </w:pPr>
                              <w:r w:rsidRPr="00C0666B">
                                <w:rPr>
                                  <w:b/>
                                  <w:bCs/>
                                  <w:sz w:val="28"/>
                                  <w:szCs w:val="16"/>
                                </w:rPr>
                                <w:t>Draft Version</w:t>
                              </w:r>
                              <w:r w:rsidR="00C0666B" w:rsidRPr="00C0666B">
                                <w:rPr>
                                  <w:b/>
                                  <w:bCs/>
                                  <w:sz w:val="28"/>
                                  <w:szCs w:val="16"/>
                                </w:rPr>
                                <w:t xml:space="preserve"> </w:t>
                              </w:r>
                              <w:r w:rsidR="00C0666B">
                                <w:rPr>
                                  <w:b/>
                                  <w:bCs/>
                                  <w:sz w:val="28"/>
                                  <w:szCs w:val="16"/>
                                </w:rPr>
                                <w:t>f</w:t>
                              </w:r>
                              <w:r w:rsidR="00C0666B" w:rsidRPr="00C0666B">
                                <w:rPr>
                                  <w:b/>
                                  <w:bCs/>
                                  <w:sz w:val="28"/>
                                  <w:szCs w:val="16"/>
                                </w:rPr>
                                <w:t>or Public Consultation</w:t>
                              </w:r>
                            </w:p>
                            <w:p w:rsidR="005E0A59" w:rsidRDefault="0056473C">
                              <w:pPr>
                                <w:pStyle w:val="BodyA"/>
                                <w:jc w:val="center"/>
                              </w:pPr>
                              <w:r>
                                <w:rPr>
                                  <w:b/>
                                  <w:bCs/>
                                  <w:sz w:val="16"/>
                                  <w:szCs w:val="16"/>
                                </w:rPr>
                                <w:t xml:space="preserve"> </w:t>
                              </w:r>
                            </w:p>
                          </w:txbxContent>
                        </wps:txbx>
                        <wps:bodyPr wrap="square" lIns="45718" tIns="45718" rIns="45718" bIns="45718" numCol="1" anchor="t">
                          <a:noAutofit/>
                        </wps:bodyPr>
                      </wps:wsp>
                    </wpg:wgp>
                  </a:graphicData>
                </a:graphic>
                <wp14:sizeRelV relativeFrom="margin">
                  <wp14:pctHeight>0</wp14:pctHeight>
                </wp14:sizeRelV>
              </wp:anchor>
            </w:drawing>
          </mc:Choice>
          <mc:Fallback>
            <w:pict>
              <v:group w14:anchorId="1A4035FE" id="officeArt object" o:spid="_x0000_s1026" style="position:absolute;left:0;text-align:left;margin-left:355.6pt;margin-top:-37.7pt;width:138.65pt;height:46.65pt;z-index:251659264;mso-wrap-distance-left:0;mso-wrap-distance-right:0;mso-position-vertical-relative:line;mso-height-relative:margin" coordorigin="" coordsize="17608,5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">
                <v:rect id="Shape 1073741825" o:spid="_x0000_s1027" style="position:absolute;width:17608;height:59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l4kccA&#10;AADjAAAADwAAAGRycy9kb3ducmV2LnhtbERPS2sCMRC+F/wPYQRv3axaH2yNotJCwVNV8Dpuxt2t&#10;m8mSRN366xtB6HG+98wWranFlZyvLCvoJykI4tzqigsF+93n6xSED8gaa8uk4Jc8LOadlxlm2t74&#10;m67bUIgYwj5DBWUITSalz0sy6BPbEEfuZJ3BEE9XSO3wFsNNLQdpOpYGK44NJTa0Lik/by9Ggf1Z&#10;fRyq5WHdbJwcmvtdhmN+UqrXbZfvIAK14V/8dH/pOD+dDCdv/elgBI+fIgBy/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0peJHHAAAA4wAAAA8AAAAAAAAAAAAAAAAAmAIAAGRy&#10;cy9kb3ducmV2LnhtbFBLBQYAAAAABAAEAPUAAACMAwAAAAA=&#10;" strokeweight=".5pt">
                  <v:stroke joinstyle="round"/>
                </v:rect>
                <v:rect id="Shape 1073741826" o:spid="_x0000_s1028" style="position:absolute;width:17608;height:59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8Bt7MYA&#10;AADjAAAADwAAAGRycy9kb3ducmV2LnhtbERPX2vCMBB/H+w7hBv4NlN1aKlGEVEQBpNWP8DR3Jqy&#10;5lKSqHWffhkM9ni//7faDLYTN/KhdaxgMs5AENdOt9wouJwPrzmIEJE1do5JwYMCbNbPTysstLtz&#10;SbcqNiKFcChQgYmxL6QMtSGLYex64sR9Om8xptM3Unu8p3DbyWmWzaXFllODwZ52huqv6moV7C/u&#10;9H6YfXzn5+Dwamx5qnyp1Ohl2C5BRBriv/jPfdRpfraYLd4m+XQOvz8lAOT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8Bt7MYAAADjAAAADwAAAAAAAAAAAAAAAACYAgAAZHJz&#10;L2Rvd25yZXYueG1sUEsFBgAAAAAEAAQA9QAAAIsDAAAAAA==&#10;" filled="f" stroked="f" strokeweight="1pt">
                  <v:stroke miterlimit="4"/>
                  <v:textbox inset="1.2699mm,1.2699mm,1.2699mm,1.2699mm">
                    <w:txbxContent>
                      <w:p w:rsidR="005E0A59" w:rsidRPr="00C0666B" w:rsidRDefault="0056473C">
                        <w:pPr>
                          <w:pStyle w:val="BodyA"/>
                          <w:jc w:val="center"/>
                          <w:rPr>
                            <w:b/>
                            <w:bCs/>
                            <w:sz w:val="28"/>
                            <w:szCs w:val="16"/>
                          </w:rPr>
                        </w:pPr>
                        <w:r w:rsidRPr="00C0666B">
                          <w:rPr>
                            <w:b/>
                            <w:bCs/>
                            <w:sz w:val="28"/>
                            <w:szCs w:val="16"/>
                          </w:rPr>
                          <w:t>Draft Version</w:t>
                        </w:r>
                        <w:r w:rsidR="00C0666B" w:rsidRPr="00C0666B">
                          <w:rPr>
                            <w:b/>
                            <w:bCs/>
                            <w:sz w:val="28"/>
                            <w:szCs w:val="16"/>
                          </w:rPr>
                          <w:t xml:space="preserve"> </w:t>
                        </w:r>
                        <w:r w:rsidR="00C0666B">
                          <w:rPr>
                            <w:b/>
                            <w:bCs/>
                            <w:sz w:val="28"/>
                            <w:szCs w:val="16"/>
                          </w:rPr>
                          <w:t>f</w:t>
                        </w:r>
                        <w:r w:rsidR="00C0666B" w:rsidRPr="00C0666B">
                          <w:rPr>
                            <w:b/>
                            <w:bCs/>
                            <w:sz w:val="28"/>
                            <w:szCs w:val="16"/>
                          </w:rPr>
                          <w:t>or Public Consultation</w:t>
                        </w:r>
                      </w:p>
                      <w:p w:rsidR="005E0A59" w:rsidRDefault="0056473C">
                        <w:pPr>
                          <w:pStyle w:val="BodyA"/>
                          <w:jc w:val="center"/>
                        </w:pPr>
                        <w:r>
                          <w:rPr>
                            <w:b/>
                            <w:bCs/>
                            <w:sz w:val="16"/>
                            <w:szCs w:val="16"/>
                          </w:rPr>
                          <w:t xml:space="preserve"> </w:t>
                        </w:r>
                      </w:p>
                    </w:txbxContent>
                  </v:textbox>
                </v:rect>
                <w10:wrap anchory="line"/>
              </v:group>
            </w:pict>
          </mc:Fallback>
        </mc:AlternateContent>
      </w:r>
      <w:r>
        <w:rPr>
          <w:rFonts w:ascii="Arial" w:hAnsi="Arial" w:cs="Arial"/>
          <w:noProof/>
          <w:sz w:val="12"/>
          <w:szCs w:val="12"/>
        </w:rPr>
        <mc:AlternateContent>
          <mc:Choice Requires="wpg">
            <w:drawing>
              <wp:anchor distT="0" distB="0" distL="114300" distR="114300" simplePos="0" relativeHeight="251661312" behindDoc="1" locked="0" layoutInCell="1" allowOverlap="1" wp14:anchorId="0D73E4B4" wp14:editId="3219939A">
                <wp:simplePos x="0" y="0"/>
                <wp:positionH relativeFrom="column">
                  <wp:posOffset>-885444</wp:posOffset>
                </wp:positionH>
                <wp:positionV relativeFrom="paragraph">
                  <wp:posOffset>-475488</wp:posOffset>
                </wp:positionV>
                <wp:extent cx="7533640" cy="9597542"/>
                <wp:effectExtent l="0" t="0" r="10160" b="381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33640" cy="9597542"/>
                          <a:chOff x="22" y="777"/>
                          <a:chExt cx="11864" cy="15204"/>
                        </a:xfrm>
                      </wpg:grpSpPr>
                      <wps:wsp>
                        <wps:cNvPr id="7" name="Text Box 2"/>
                        <wps:cNvSpPr txBox="1">
                          <a:spLocks noChangeArrowheads="1"/>
                        </wps:cNvSpPr>
                        <wps:spPr bwMode="auto">
                          <a:xfrm>
                            <a:off x="2180" y="987"/>
                            <a:ext cx="4517" cy="10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D38E0" w:rsidRPr="00BC5442" w:rsidRDefault="00FD38E0" w:rsidP="00FD38E0">
                              <w:pPr>
                                <w:rPr>
                                  <w:b/>
                                </w:rPr>
                              </w:pPr>
                              <w:r w:rsidRPr="00BC5442">
                                <w:rPr>
                                  <w:b/>
                                </w:rPr>
                                <w:t>Republic of the Philippines</w:t>
                              </w:r>
                            </w:p>
                            <w:p w:rsidR="00FD38E0" w:rsidRPr="00BC5442" w:rsidRDefault="00FD38E0" w:rsidP="00FD38E0">
                              <w:pPr>
                                <w:rPr>
                                  <w:b/>
                                  <w:color w:val="0000CC"/>
                                  <w:sz w:val="28"/>
                                </w:rPr>
                              </w:pPr>
                              <w:r w:rsidRPr="00BC5442">
                                <w:rPr>
                                  <w:b/>
                                  <w:color w:val="0000CC"/>
                                  <w:sz w:val="28"/>
                                </w:rPr>
                                <w:t>DEPARTMENT OF ENERGY</w:t>
                              </w:r>
                            </w:p>
                            <w:p w:rsidR="00FD38E0" w:rsidRPr="00BC5442" w:rsidRDefault="00FD38E0" w:rsidP="00FD38E0">
                              <w:pPr>
                                <w:rPr>
                                  <w:b/>
                                  <w:sz w:val="28"/>
                                  <w:szCs w:val="28"/>
                                </w:rPr>
                              </w:pPr>
                              <w:r>
                                <w:rPr>
                                  <w:b/>
                                  <w:sz w:val="28"/>
                                  <w:szCs w:val="28"/>
                                </w:rPr>
                                <w:t>(Kagawaran ng Ener</w:t>
                              </w:r>
                              <w:r w:rsidRPr="00BC5442">
                                <w:rPr>
                                  <w:b/>
                                  <w:sz w:val="28"/>
                                  <w:szCs w:val="28"/>
                                </w:rPr>
                                <w:t>hiya)</w:t>
                              </w:r>
                            </w:p>
                          </w:txbxContent>
                        </wps:txbx>
                        <wps:bodyPr rot="0" vert="horz" wrap="square" lIns="91440" tIns="45720" rIns="91440" bIns="45720" anchor="t" anchorCtr="0" upright="1">
                          <a:noAutofit/>
                        </wps:bodyPr>
                      </wps:wsp>
                      <pic:pic xmlns:pic="http://schemas.openxmlformats.org/drawingml/2006/picture">
                        <pic:nvPicPr>
                          <pic:cNvPr id="8" name="Picture 10" descr="Description: DOE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716" y="777"/>
                            <a:ext cx="1440" cy="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 name="Text Box 2"/>
                        <wps:cNvSpPr txBox="1">
                          <a:spLocks noChangeArrowheads="1"/>
                        </wps:cNvSpPr>
                        <wps:spPr bwMode="auto">
                          <a:xfrm>
                            <a:off x="1433" y="15237"/>
                            <a:ext cx="9394" cy="7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D38E0" w:rsidRPr="00782F77" w:rsidRDefault="00FD38E0" w:rsidP="00FD38E0">
                              <w:pPr>
                                <w:spacing w:line="200" w:lineRule="exact"/>
                                <w:jc w:val="center"/>
                                <w:rPr>
                                  <w:sz w:val="20"/>
                                </w:rPr>
                              </w:pPr>
                              <w:r w:rsidRPr="00782F77">
                                <w:rPr>
                                  <w:sz w:val="20"/>
                                </w:rPr>
                                <w:t>Energy Center, Rizal Drive cor. 34th Street, Bonifacio Global City, Taguig City, Philippines 1632</w:t>
                              </w:r>
                            </w:p>
                            <w:p w:rsidR="00FD38E0" w:rsidRPr="00782F77" w:rsidRDefault="00FD38E0" w:rsidP="00FD38E0">
                              <w:pPr>
                                <w:spacing w:line="200" w:lineRule="exact"/>
                                <w:jc w:val="center"/>
                                <w:rPr>
                                  <w:sz w:val="20"/>
                                </w:rPr>
                              </w:pPr>
                              <w:r w:rsidRPr="00782F77">
                                <w:rPr>
                                  <w:sz w:val="20"/>
                                </w:rPr>
                                <w:t>Tel. Nos. (Trunkline) (632)479-2900;</w:t>
                              </w:r>
                            </w:p>
                            <w:p w:rsidR="00FD38E0" w:rsidRPr="00782F77" w:rsidRDefault="00FD38E0" w:rsidP="00FD38E0">
                              <w:pPr>
                                <w:spacing w:line="200" w:lineRule="exact"/>
                                <w:jc w:val="center"/>
                                <w:rPr>
                                  <w:sz w:val="20"/>
                                </w:rPr>
                              </w:pPr>
                              <w:r w:rsidRPr="00782F77">
                                <w:rPr>
                                  <w:sz w:val="20"/>
                                </w:rPr>
                                <w:t xml:space="preserve">Website: </w:t>
                              </w:r>
                              <w:hyperlink r:id="rId9" w:history="1">
                                <w:r w:rsidRPr="00782F77">
                                  <w:rPr>
                                    <w:rStyle w:val="Hyperlink"/>
                                    <w:sz w:val="20"/>
                                  </w:rPr>
                                  <w:t>http://www.doe.gov.ph</w:t>
                                </w:r>
                              </w:hyperlink>
                              <w:r w:rsidRPr="00782F77">
                                <w:rPr>
                                  <w:sz w:val="20"/>
                                </w:rPr>
                                <w:t xml:space="preserve">; E-mail: </w:t>
                              </w:r>
                              <w:hyperlink r:id="rId10" w:history="1">
                                <w:r w:rsidRPr="00782F77">
                                  <w:rPr>
                                    <w:rStyle w:val="Hyperlink"/>
                                    <w:sz w:val="20"/>
                                  </w:rPr>
                                  <w:t>info@doe.gov.ph</w:t>
                                </w:r>
                              </w:hyperlink>
                              <w:r w:rsidRPr="00782F77">
                                <w:rPr>
                                  <w:sz w:val="20"/>
                                </w:rPr>
                                <w:t xml:space="preserve"> </w:t>
                              </w:r>
                            </w:p>
                          </w:txbxContent>
                        </wps:txbx>
                        <wps:bodyPr rot="0" vert="horz" wrap="square" lIns="91440" tIns="45720" rIns="91440" bIns="45720" anchor="t" anchorCtr="0" upright="1">
                          <a:noAutofit/>
                        </wps:bodyPr>
                      </wps:wsp>
                      <wps:wsp>
                        <wps:cNvPr id="10" name="Straight Connector 4"/>
                        <wps:cNvCnPr>
                          <a:cxnSpLocks noChangeShapeType="1"/>
                        </wps:cNvCnPr>
                        <wps:spPr bwMode="auto">
                          <a:xfrm>
                            <a:off x="22" y="15153"/>
                            <a:ext cx="11864" cy="0"/>
                          </a:xfrm>
                          <a:prstGeom prst="line">
                            <a:avLst/>
                          </a:prstGeom>
                          <a:noFill/>
                          <a:ln w="6350" algn="ctr">
                            <a:solidFill>
                              <a:srgbClr val="0000CC"/>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D73E4B4" id="Group 6" o:spid="_x0000_s1029" style="position:absolute;left:0;text-align:left;margin-left:-69.7pt;margin-top:-37.45pt;width:593.2pt;height:755.7pt;z-index:-251655168" coordorigin="22,777" coordsize="11864,1520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">
                <v:shapetype id="_x0000_t202" coordsize="21600,21600" o:spt="202" path="m,l,21600r21600,l21600,xe">
                  <v:stroke joinstyle="miter"/>
                  <v:path gradientshapeok="t" o:connecttype="rect"/>
                </v:shapetype>
                <v:shape id="Text Box 2" o:spid="_x0000_s1030" type="#_x0000_t202" style="position:absolute;left:2180;top:987;width:4517;height:10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QOsMMA&#10;AADaAAAADwAAAGRycy9kb3ducmV2LnhtbESPQWvCQBSE7wX/w/KE3nTXUtsas5GiCJ4sTVvB2yP7&#10;TILZtyG7mvTfdwWhx2FmvmHS1WAbcaXO1441zKYKBHHhTM2lhu+v7eQNhA/IBhvHpOGXPKyy0UOK&#10;iXE9f9I1D6WIEPYJaqhCaBMpfVGRRT91LXH0Tq6zGKLsSmk67CPcNvJJqRdpsea4UGFL64qKc36x&#10;Gn72p+PhWX2UGztvezcoyXYhtX4cD+9LEIGG8B++t3dGwyv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uQOsMMAAADaAAAADwAAAAAAAAAAAAAAAACYAgAAZHJzL2Rv&#10;d25yZXYueG1sUEsFBgAAAAAEAAQA9QAAAIgDAAAAAA==&#10;" filled="f" stroked="f">
                  <v:textbox>
                    <w:txbxContent>
                      <w:p w:rsidR="00FD38E0" w:rsidRPr="00BC5442" w:rsidRDefault="00FD38E0" w:rsidP="00FD38E0">
                        <w:pPr>
                          <w:rPr>
                            <w:b/>
                          </w:rPr>
                        </w:pPr>
                        <w:r w:rsidRPr="00BC5442">
                          <w:rPr>
                            <w:b/>
                          </w:rPr>
                          <w:t>Republic of the Philippines</w:t>
                        </w:r>
                      </w:p>
                      <w:p w:rsidR="00FD38E0" w:rsidRPr="00BC5442" w:rsidRDefault="00FD38E0" w:rsidP="00FD38E0">
                        <w:pPr>
                          <w:rPr>
                            <w:b/>
                            <w:color w:val="0000CC"/>
                            <w:sz w:val="28"/>
                          </w:rPr>
                        </w:pPr>
                        <w:r w:rsidRPr="00BC5442">
                          <w:rPr>
                            <w:b/>
                            <w:color w:val="0000CC"/>
                            <w:sz w:val="28"/>
                          </w:rPr>
                          <w:t>DEPARTMENT OF ENERGY</w:t>
                        </w:r>
                      </w:p>
                      <w:p w:rsidR="00FD38E0" w:rsidRPr="00BC5442" w:rsidRDefault="00FD38E0" w:rsidP="00FD38E0">
                        <w:pPr>
                          <w:rPr>
                            <w:b/>
                            <w:sz w:val="28"/>
                            <w:szCs w:val="28"/>
                          </w:rPr>
                        </w:pPr>
                        <w:r>
                          <w:rPr>
                            <w:b/>
                            <w:sz w:val="28"/>
                            <w:szCs w:val="28"/>
                          </w:rPr>
                          <w:t>(Kagawaran ng Ener</w:t>
                        </w:r>
                        <w:r w:rsidRPr="00BC5442">
                          <w:rPr>
                            <w:b/>
                            <w:sz w:val="28"/>
                            <w:szCs w:val="28"/>
                          </w:rPr>
                          <w:t>hiya)</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31" type="#_x0000_t75" alt="Description: DOElogo" style="position:absolute;left:716;top:777;width:1440;height:14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Qi1GHAAAAA2gAAAA8AAABkcnMvZG93bnJldi54bWxET1trwjAUfhf8D+EIe5upGxtSjaJD2XCD&#10;4e392Byb1uakNJmt/948DHz8+O7TeWcrcaXGF44VjIYJCOLM6YJzBYf9+nkMwgdkjZVjUnAjD/NZ&#10;vzfFVLuWt3TdhVzEEPYpKjAh1KmUPjNk0Q9dTRy5s2sshgibXOoG2xhuK/mSJO/SYsGxwWBNH4ay&#10;y+7PKmjp9Wx+v3/KzdupPG5CuZKfy4NST4NuMQERqAsP8b/7SyuIW+OVeAPk7A4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5CLUYcAAAADaAAAADwAAAAAAAAAAAAAAAACfAgAA&#10;ZHJzL2Rvd25yZXYueG1sUEsFBgAAAAAEAAQA9wAAAIwDAAAAAA==&#10;">
                  <v:imagedata r:id="rId11" o:title=" DOElogo"/>
                </v:shape>
                <v:shape id="Text Box 2" o:spid="_x0000_s1032" type="#_x0000_t202" style="position:absolute;left:1433;top:15237;width:9394;height:7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c/WcMA&#10;AADaAAAADwAAAGRycy9kb3ducmV2LnhtbESPQWvCQBSE70L/w/IK3sxuxUoT3YRSETy1aKvg7ZF9&#10;JqHZtyG7mvjvu4VCj8PMfMOsi9G24ka9bxxreEoUCOLSmYYrDV+f29kLCB+QDbaOScOdPBT5w2SN&#10;mXED7+l2CJWIEPYZaqhD6DIpfVmTRZ+4jjh6F9dbDFH2lTQ9DhFuWzlXaiktNhwXauzoraby+3C1&#10;Go7vl/NpoT6qjX3uBjcqyTaVWk8fx9cViEBj+A//tXdGQwq/V+INkP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Dc/WcMAAADaAAAADwAAAAAAAAAAAAAAAACYAgAAZHJzL2Rv&#10;d25yZXYueG1sUEsFBgAAAAAEAAQA9QAAAIgDAAAAAA==&#10;" filled="f" stroked="f">
                  <v:textbox>
                    <w:txbxContent>
                      <w:p w:rsidR="00FD38E0" w:rsidRPr="00782F77" w:rsidRDefault="00FD38E0" w:rsidP="00FD38E0">
                        <w:pPr>
                          <w:spacing w:line="200" w:lineRule="exact"/>
                          <w:jc w:val="center"/>
                          <w:rPr>
                            <w:sz w:val="20"/>
                          </w:rPr>
                        </w:pPr>
                        <w:r w:rsidRPr="00782F77">
                          <w:rPr>
                            <w:sz w:val="20"/>
                          </w:rPr>
                          <w:t>Energy Center, Rizal Drive cor. 34th Street, Bonifacio Global City, Taguig City, Philippines 1632</w:t>
                        </w:r>
                      </w:p>
                      <w:p w:rsidR="00FD38E0" w:rsidRPr="00782F77" w:rsidRDefault="00FD38E0" w:rsidP="00FD38E0">
                        <w:pPr>
                          <w:spacing w:line="200" w:lineRule="exact"/>
                          <w:jc w:val="center"/>
                          <w:rPr>
                            <w:sz w:val="20"/>
                          </w:rPr>
                        </w:pPr>
                        <w:r w:rsidRPr="00782F77">
                          <w:rPr>
                            <w:sz w:val="20"/>
                          </w:rPr>
                          <w:t>Tel. Nos. (Trunkline) (632)479-2900;</w:t>
                        </w:r>
                      </w:p>
                      <w:p w:rsidR="00FD38E0" w:rsidRPr="00782F77" w:rsidRDefault="00FD38E0" w:rsidP="00FD38E0">
                        <w:pPr>
                          <w:spacing w:line="200" w:lineRule="exact"/>
                          <w:jc w:val="center"/>
                          <w:rPr>
                            <w:sz w:val="20"/>
                          </w:rPr>
                        </w:pPr>
                        <w:r w:rsidRPr="00782F77">
                          <w:rPr>
                            <w:sz w:val="20"/>
                          </w:rPr>
                          <w:t xml:space="preserve">Website: </w:t>
                        </w:r>
                        <w:hyperlink r:id="rId12" w:history="1">
                          <w:r w:rsidRPr="00782F77">
                            <w:rPr>
                              <w:rStyle w:val="Hyperlink"/>
                              <w:sz w:val="20"/>
                            </w:rPr>
                            <w:t>http://www.doe.gov.ph</w:t>
                          </w:r>
                        </w:hyperlink>
                        <w:r w:rsidRPr="00782F77">
                          <w:rPr>
                            <w:sz w:val="20"/>
                          </w:rPr>
                          <w:t xml:space="preserve">; E-mail: </w:t>
                        </w:r>
                        <w:hyperlink r:id="rId13" w:history="1">
                          <w:r w:rsidRPr="00782F77">
                            <w:rPr>
                              <w:rStyle w:val="Hyperlink"/>
                              <w:sz w:val="20"/>
                            </w:rPr>
                            <w:t>info@doe.gov.ph</w:t>
                          </w:r>
                        </w:hyperlink>
                        <w:r w:rsidRPr="00782F77">
                          <w:rPr>
                            <w:sz w:val="20"/>
                          </w:rPr>
                          <w:t xml:space="preserve"> </w:t>
                        </w:r>
                      </w:p>
                    </w:txbxContent>
                  </v:textbox>
                </v:shape>
                <v:line id="Straight Connector 4" o:spid="_x0000_s1033" style="position:absolute;visibility:visible;mso-wrap-style:square" from="22,15153" to="11886,151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rRga8MAAADbAAAADwAAAGRycy9kb3ducmV2LnhtbESPzWrDMAzH74O9g9Fgt9XuVkbJ6pYy&#10;2MelhaV7ABGrTtpYDrHbZHv66lDoTUL/j58WqzG06kx9aiJbmE4MKOIquoa9hd/dx9McVMrIDtvI&#10;ZOGPEqyW93cLLFwc+IfOZfZKQjgVaKHOuSu0TlVNAdMkdsRy28c+YJa199r1OEh4aPWzMa86YMPS&#10;UGNH7zVVx/IUpNf4sPmc/ZvhtJ3PXr42h+DLg7WPD+P6DVSmMd/EV/e3E3yhl19kAL2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60YGvDAAAA2wAAAA8AAAAAAAAAAAAA&#10;AAAAoQIAAGRycy9kb3ducmV2LnhtbFBLBQYAAAAABAAEAPkAAACRAwAAAAA=&#10;" strokecolor="#00c" strokeweight=".5pt"/>
              </v:group>
            </w:pict>
          </mc:Fallback>
        </mc:AlternateContent>
      </w:r>
      <w:r w:rsidR="0056473C">
        <w:rPr>
          <w:rFonts w:ascii="Arial" w:eastAsia="Arial" w:hAnsi="Arial" w:cs="Arial"/>
          <w:b/>
          <w:bCs/>
        </w:rPr>
        <w:tab/>
      </w:r>
    </w:p>
    <w:p w:rsidR="005E0A59" w:rsidRDefault="005E0A59">
      <w:pPr>
        <w:pStyle w:val="BodyA"/>
        <w:spacing w:line="240" w:lineRule="auto"/>
        <w:jc w:val="both"/>
        <w:rPr>
          <w:rFonts w:ascii="Arial" w:eastAsia="Arial" w:hAnsi="Arial" w:cs="Arial"/>
          <w:b/>
          <w:bCs/>
        </w:rPr>
      </w:pPr>
    </w:p>
    <w:p w:rsidR="005E0A59" w:rsidRDefault="005E0A59">
      <w:pPr>
        <w:pStyle w:val="BodyA"/>
        <w:spacing w:line="240" w:lineRule="auto"/>
        <w:jc w:val="both"/>
        <w:rPr>
          <w:rFonts w:ascii="Arial" w:eastAsia="Arial" w:hAnsi="Arial" w:cs="Arial"/>
          <w:b/>
          <w:bCs/>
        </w:rPr>
      </w:pPr>
    </w:p>
    <w:p w:rsidR="005E0A59" w:rsidRDefault="005E0A59">
      <w:pPr>
        <w:pStyle w:val="BodyA"/>
        <w:spacing w:line="240" w:lineRule="auto"/>
        <w:jc w:val="both"/>
        <w:rPr>
          <w:rFonts w:ascii="Arial" w:eastAsia="Arial" w:hAnsi="Arial" w:cs="Arial"/>
          <w:b/>
          <w:bCs/>
        </w:rPr>
      </w:pPr>
    </w:p>
    <w:p w:rsidR="00FD38E0" w:rsidRPr="00FD38E0" w:rsidRDefault="00FD38E0" w:rsidP="00F6048B">
      <w:pPr>
        <w:pStyle w:val="BodyA"/>
        <w:spacing w:after="0" w:line="240" w:lineRule="auto"/>
        <w:jc w:val="center"/>
        <w:rPr>
          <w:rFonts w:ascii="Arial" w:eastAsia="Arial" w:hAnsi="Arial" w:cs="Arial"/>
          <w:b/>
          <w:bCs/>
          <w:sz w:val="24"/>
        </w:rPr>
      </w:pPr>
      <w:r w:rsidRPr="00F6048B">
        <w:rPr>
          <w:rFonts w:ascii="Arial" w:eastAsia="Arial" w:hAnsi="Arial" w:cs="Arial"/>
          <w:b/>
          <w:bCs/>
          <w:sz w:val="28"/>
        </w:rPr>
        <w:t>DEPARTMENT CIRCULAR NO. DC2019-_____-_______</w:t>
      </w:r>
    </w:p>
    <w:p w:rsidR="00FD38E0" w:rsidRDefault="00FD38E0" w:rsidP="00F6048B">
      <w:pPr>
        <w:pStyle w:val="BodyAA"/>
        <w:spacing w:after="0" w:line="240" w:lineRule="auto"/>
        <w:ind w:firstLine="720"/>
        <w:rPr>
          <w:rFonts w:ascii="Arial" w:hAnsi="Arial" w:cs="Arial"/>
          <w:b/>
          <w:bCs/>
          <w:sz w:val="24"/>
          <w:szCs w:val="24"/>
        </w:rPr>
      </w:pPr>
    </w:p>
    <w:p w:rsidR="00FD38E0" w:rsidRPr="00FD38E0" w:rsidRDefault="00FD38E0" w:rsidP="00F6048B">
      <w:pPr>
        <w:pStyle w:val="BodyAA"/>
        <w:spacing w:after="0" w:line="240" w:lineRule="auto"/>
        <w:ind w:firstLine="720"/>
        <w:rPr>
          <w:rFonts w:ascii="Arial" w:hAnsi="Arial" w:cs="Arial"/>
          <w:b/>
          <w:bCs/>
          <w:sz w:val="24"/>
          <w:szCs w:val="24"/>
        </w:rPr>
      </w:pPr>
    </w:p>
    <w:p w:rsidR="003F1C6D" w:rsidRDefault="0056473C" w:rsidP="00FD38E0">
      <w:pPr>
        <w:pStyle w:val="BodyAA"/>
        <w:spacing w:after="0" w:line="240" w:lineRule="auto"/>
        <w:jc w:val="center"/>
        <w:rPr>
          <w:rFonts w:ascii="Arial" w:hAnsi="Arial" w:cs="Arial"/>
          <w:b/>
          <w:bCs/>
          <w:sz w:val="24"/>
          <w:szCs w:val="24"/>
        </w:rPr>
      </w:pPr>
      <w:r w:rsidRPr="00FD38E0">
        <w:rPr>
          <w:rFonts w:ascii="Arial" w:hAnsi="Arial" w:cs="Arial"/>
          <w:b/>
          <w:bCs/>
          <w:sz w:val="24"/>
          <w:szCs w:val="24"/>
        </w:rPr>
        <w:t>GUIDELINES GOVERNING THE ISSUANCE OF OPERATING</w:t>
      </w:r>
      <w:r w:rsidR="003F1C6D">
        <w:rPr>
          <w:rFonts w:ascii="Arial" w:hAnsi="Arial" w:cs="Arial"/>
          <w:b/>
          <w:bCs/>
          <w:sz w:val="24"/>
          <w:szCs w:val="24"/>
        </w:rPr>
        <w:t xml:space="preserve"> </w:t>
      </w:r>
    </w:p>
    <w:p w:rsidR="003F1C6D" w:rsidRDefault="0056473C" w:rsidP="00FD38E0">
      <w:pPr>
        <w:pStyle w:val="BodyAA"/>
        <w:spacing w:after="0" w:line="240" w:lineRule="auto"/>
        <w:jc w:val="center"/>
        <w:rPr>
          <w:rFonts w:ascii="Arial" w:hAnsi="Arial" w:cs="Arial"/>
          <w:b/>
          <w:bCs/>
          <w:sz w:val="24"/>
          <w:szCs w:val="24"/>
        </w:rPr>
      </w:pPr>
      <w:r w:rsidRPr="00FD38E0">
        <w:rPr>
          <w:rFonts w:ascii="Arial" w:hAnsi="Arial" w:cs="Arial"/>
          <w:b/>
          <w:bCs/>
          <w:sz w:val="24"/>
          <w:szCs w:val="24"/>
        </w:rPr>
        <w:t>PERMITS</w:t>
      </w:r>
      <w:r w:rsidR="003F1C6D">
        <w:rPr>
          <w:rFonts w:ascii="Arial" w:hAnsi="Arial" w:cs="Arial"/>
          <w:b/>
          <w:bCs/>
          <w:sz w:val="24"/>
          <w:szCs w:val="24"/>
        </w:rPr>
        <w:t xml:space="preserve"> TO </w:t>
      </w:r>
      <w:r w:rsidRPr="00FD38E0">
        <w:rPr>
          <w:rFonts w:ascii="Arial" w:hAnsi="Arial" w:cs="Arial"/>
          <w:b/>
          <w:bCs/>
          <w:sz w:val="24"/>
          <w:szCs w:val="24"/>
          <w:lang w:val="de-DE"/>
        </w:rPr>
        <w:t>RENEWABLE ENERGY SUPPLIERS</w:t>
      </w:r>
      <w:r w:rsidR="00FD38E0">
        <w:rPr>
          <w:rFonts w:ascii="Arial" w:hAnsi="Arial" w:cs="Arial"/>
          <w:b/>
          <w:bCs/>
          <w:sz w:val="24"/>
          <w:szCs w:val="24"/>
          <w:lang w:val="de-DE"/>
        </w:rPr>
        <w:t xml:space="preserve"> </w:t>
      </w:r>
      <w:r w:rsidRPr="00FD38E0">
        <w:rPr>
          <w:rFonts w:ascii="Arial" w:hAnsi="Arial" w:cs="Arial"/>
          <w:b/>
          <w:bCs/>
          <w:sz w:val="24"/>
          <w:szCs w:val="24"/>
        </w:rPr>
        <w:t>UNDER</w:t>
      </w:r>
      <w:r w:rsidR="00FD38E0">
        <w:rPr>
          <w:rFonts w:ascii="Arial" w:hAnsi="Arial" w:cs="Arial"/>
          <w:b/>
          <w:bCs/>
          <w:sz w:val="24"/>
          <w:szCs w:val="24"/>
        </w:rPr>
        <w:t xml:space="preserve"> </w:t>
      </w:r>
    </w:p>
    <w:p w:rsidR="005E0A59" w:rsidRPr="00FD38E0" w:rsidRDefault="0056473C" w:rsidP="00FD38E0">
      <w:pPr>
        <w:pStyle w:val="BodyAA"/>
        <w:spacing w:after="0" w:line="240" w:lineRule="auto"/>
        <w:jc w:val="center"/>
        <w:rPr>
          <w:rFonts w:ascii="Arial" w:eastAsia="Arial" w:hAnsi="Arial" w:cs="Arial"/>
          <w:b/>
          <w:bCs/>
          <w:sz w:val="24"/>
          <w:szCs w:val="24"/>
        </w:rPr>
      </w:pPr>
      <w:r w:rsidRPr="00FD38E0">
        <w:rPr>
          <w:rFonts w:ascii="Arial" w:hAnsi="Arial" w:cs="Arial"/>
          <w:b/>
          <w:bCs/>
          <w:sz w:val="24"/>
          <w:szCs w:val="24"/>
        </w:rPr>
        <w:t>THE</w:t>
      </w:r>
      <w:r w:rsidR="00FD38E0">
        <w:rPr>
          <w:rFonts w:ascii="Arial" w:hAnsi="Arial" w:cs="Arial"/>
          <w:b/>
          <w:bCs/>
          <w:sz w:val="24"/>
          <w:szCs w:val="24"/>
        </w:rPr>
        <w:t xml:space="preserve"> </w:t>
      </w:r>
      <w:r w:rsidRPr="00FD38E0">
        <w:rPr>
          <w:rFonts w:ascii="Arial" w:hAnsi="Arial" w:cs="Arial"/>
          <w:b/>
          <w:bCs/>
          <w:sz w:val="24"/>
          <w:szCs w:val="24"/>
        </w:rPr>
        <w:t>GREEN ENERGY OPTION PROGRAM</w:t>
      </w:r>
    </w:p>
    <w:p w:rsidR="005E0A59" w:rsidRDefault="005E0A59" w:rsidP="00FD38E0">
      <w:pPr>
        <w:pStyle w:val="BodyAA"/>
        <w:spacing w:after="0" w:line="240" w:lineRule="auto"/>
        <w:jc w:val="center"/>
        <w:rPr>
          <w:rFonts w:ascii="Arial" w:eastAsia="Arial" w:hAnsi="Arial" w:cs="Arial"/>
          <w:b/>
          <w:bCs/>
          <w:sz w:val="24"/>
          <w:szCs w:val="24"/>
        </w:rPr>
      </w:pPr>
    </w:p>
    <w:p w:rsidR="00FD38E0" w:rsidRPr="00FD38E0" w:rsidRDefault="00FD38E0" w:rsidP="00FD38E0">
      <w:pPr>
        <w:pStyle w:val="BodyAA"/>
        <w:spacing w:after="0" w:line="240" w:lineRule="auto"/>
        <w:jc w:val="center"/>
        <w:rPr>
          <w:rFonts w:ascii="Arial" w:eastAsia="Arial" w:hAnsi="Arial" w:cs="Arial"/>
          <w:b/>
          <w:bCs/>
          <w:sz w:val="24"/>
          <w:szCs w:val="24"/>
        </w:rPr>
      </w:pPr>
    </w:p>
    <w:p w:rsidR="005E0A59" w:rsidRPr="00FD38E0" w:rsidRDefault="0056473C" w:rsidP="00FD38E0">
      <w:pPr>
        <w:pStyle w:val="NoSpacing"/>
        <w:jc w:val="both"/>
        <w:rPr>
          <w:rFonts w:ascii="Arial" w:eastAsia="Arial" w:hAnsi="Arial" w:cs="Arial"/>
        </w:rPr>
      </w:pPr>
      <w:r w:rsidRPr="00FD38E0">
        <w:rPr>
          <w:rFonts w:ascii="Arial" w:hAnsi="Arial" w:cs="Arial"/>
          <w:b/>
          <w:bCs/>
        </w:rPr>
        <w:t xml:space="preserve">WHEREAS, </w:t>
      </w:r>
      <w:r w:rsidRPr="00FD38E0">
        <w:rPr>
          <w:rFonts w:ascii="Arial" w:hAnsi="Arial" w:cs="Arial"/>
        </w:rPr>
        <w:t xml:space="preserve">Section 2 of Republic Act (R.A.) No. 7638, as amended, otherwise known as the </w:t>
      </w:r>
      <w:r w:rsidRPr="00FD38E0">
        <w:rPr>
          <w:rFonts w:ascii="Arial" w:hAnsi="Arial" w:cs="Arial"/>
          <w:i/>
          <w:iCs/>
        </w:rPr>
        <w:t>“Department of Energy Act of 1992,”</w:t>
      </w:r>
      <w:r w:rsidRPr="00FD38E0">
        <w:rPr>
          <w:rFonts w:ascii="Arial" w:hAnsi="Arial" w:cs="Arial"/>
        </w:rPr>
        <w:t xml:space="preserve"> mandates the Department of Energy (DOE) to prepare, integrate, coordinate, supervise and control all plans, programs, projects and activities of the Government relative to energy exploration, development, utilization, distribution and conservation, among others;</w:t>
      </w:r>
    </w:p>
    <w:p w:rsidR="005E0A59" w:rsidRPr="00FD38E0" w:rsidRDefault="005E0A59" w:rsidP="002C41E2">
      <w:pPr>
        <w:pStyle w:val="NoSpacing"/>
        <w:jc w:val="both"/>
        <w:rPr>
          <w:rFonts w:ascii="Arial" w:eastAsia="Arial" w:hAnsi="Arial" w:cs="Arial"/>
        </w:rPr>
      </w:pPr>
    </w:p>
    <w:p w:rsidR="005E0A59" w:rsidRPr="00FD38E0" w:rsidRDefault="0056473C" w:rsidP="002C41E2">
      <w:pPr>
        <w:pStyle w:val="NoSpacing"/>
        <w:jc w:val="both"/>
        <w:rPr>
          <w:rFonts w:ascii="Arial" w:eastAsia="Arial" w:hAnsi="Arial" w:cs="Arial"/>
        </w:rPr>
      </w:pPr>
      <w:r w:rsidRPr="00FD38E0">
        <w:rPr>
          <w:rFonts w:ascii="Arial" w:hAnsi="Arial" w:cs="Arial"/>
          <w:b/>
          <w:bCs/>
        </w:rPr>
        <w:t>WHEREAS</w:t>
      </w:r>
      <w:r w:rsidRPr="00FD38E0">
        <w:rPr>
          <w:rFonts w:ascii="Arial" w:hAnsi="Arial" w:cs="Arial"/>
        </w:rPr>
        <w:t xml:space="preserve">, Republic Act No. 9513, otherwise known as </w:t>
      </w:r>
      <w:r w:rsidRPr="00FD38E0">
        <w:rPr>
          <w:rFonts w:ascii="Arial" w:hAnsi="Arial" w:cs="Arial"/>
          <w:i/>
          <w:iCs/>
        </w:rPr>
        <w:t>“An Act Promoting the Development, Utilization and Commercialization of Renewable Energy Resources and For Other Purposes”</w:t>
      </w:r>
      <w:r w:rsidRPr="00FD38E0">
        <w:rPr>
          <w:rFonts w:ascii="Arial" w:hAnsi="Arial" w:cs="Arial"/>
        </w:rPr>
        <w:t xml:space="preserve"> (the “Act”), declares as a policy of the State to accelerate the exploration and development of renewable energy (RE) resources to achieve energy self-reliance through the adoption of sustainable energy development strategies;</w:t>
      </w:r>
    </w:p>
    <w:p w:rsidR="005E0A59" w:rsidRPr="00FD38E0" w:rsidRDefault="005E0A59" w:rsidP="002C41E2">
      <w:pPr>
        <w:pStyle w:val="NoSpacing"/>
        <w:jc w:val="both"/>
        <w:rPr>
          <w:rFonts w:ascii="Arial" w:eastAsia="Arial" w:hAnsi="Arial" w:cs="Arial"/>
        </w:rPr>
      </w:pPr>
    </w:p>
    <w:p w:rsidR="005E0A59" w:rsidRPr="00FD38E0" w:rsidRDefault="0056473C" w:rsidP="00F6048B">
      <w:pPr>
        <w:pStyle w:val="BodyAA"/>
        <w:spacing w:after="0" w:line="240" w:lineRule="auto"/>
        <w:jc w:val="both"/>
        <w:rPr>
          <w:rFonts w:ascii="Arial" w:eastAsia="Arial" w:hAnsi="Arial" w:cs="Arial"/>
          <w:sz w:val="24"/>
          <w:szCs w:val="24"/>
        </w:rPr>
      </w:pPr>
      <w:r w:rsidRPr="00FD38E0">
        <w:rPr>
          <w:rFonts w:ascii="Arial" w:hAnsi="Arial" w:cs="Arial"/>
          <w:b/>
          <w:bCs/>
          <w:sz w:val="24"/>
          <w:szCs w:val="24"/>
          <w:lang w:val="de-DE"/>
        </w:rPr>
        <w:t>WHEREAS</w:t>
      </w:r>
      <w:r w:rsidRPr="00FD38E0">
        <w:rPr>
          <w:rFonts w:ascii="Arial" w:hAnsi="Arial" w:cs="Arial"/>
          <w:sz w:val="24"/>
          <w:szCs w:val="24"/>
        </w:rPr>
        <w:t>, Sec</w:t>
      </w:r>
      <w:r w:rsidR="0089089A">
        <w:rPr>
          <w:rFonts w:ascii="Arial" w:hAnsi="Arial" w:cs="Arial"/>
          <w:sz w:val="24"/>
          <w:szCs w:val="24"/>
        </w:rPr>
        <w:t>tion</w:t>
      </w:r>
      <w:r w:rsidRPr="00FD38E0">
        <w:rPr>
          <w:rFonts w:ascii="Arial" w:hAnsi="Arial" w:cs="Arial"/>
          <w:sz w:val="24"/>
          <w:szCs w:val="24"/>
        </w:rPr>
        <w:t xml:space="preserve"> 9 of the Act provides that the DOE shall establish a Green Energy Option </w:t>
      </w:r>
      <w:r w:rsidR="005D714E" w:rsidRPr="00FD38E0">
        <w:rPr>
          <w:rFonts w:ascii="Arial" w:hAnsi="Arial" w:cs="Arial"/>
          <w:sz w:val="24"/>
          <w:szCs w:val="24"/>
        </w:rPr>
        <w:t xml:space="preserve">Program </w:t>
      </w:r>
      <w:r w:rsidRPr="00FD38E0">
        <w:rPr>
          <w:rFonts w:ascii="Arial" w:hAnsi="Arial" w:cs="Arial"/>
          <w:sz w:val="24"/>
          <w:szCs w:val="24"/>
        </w:rPr>
        <w:t>which provide</w:t>
      </w:r>
      <w:r w:rsidR="00D84A4A">
        <w:rPr>
          <w:rFonts w:ascii="Arial" w:hAnsi="Arial" w:cs="Arial"/>
          <w:sz w:val="24"/>
          <w:szCs w:val="24"/>
        </w:rPr>
        <w:t>s</w:t>
      </w:r>
      <w:r w:rsidRPr="00FD38E0">
        <w:rPr>
          <w:rFonts w:ascii="Arial" w:hAnsi="Arial" w:cs="Arial"/>
          <w:sz w:val="24"/>
          <w:szCs w:val="24"/>
        </w:rPr>
        <w:t xml:space="preserve"> </w:t>
      </w:r>
      <w:r w:rsidR="00C82454">
        <w:rPr>
          <w:rFonts w:ascii="Arial" w:hAnsi="Arial" w:cs="Arial"/>
          <w:sz w:val="24"/>
          <w:szCs w:val="24"/>
        </w:rPr>
        <w:t>E</w:t>
      </w:r>
      <w:r w:rsidR="00C82454" w:rsidRPr="00FD38E0">
        <w:rPr>
          <w:rFonts w:ascii="Arial" w:hAnsi="Arial" w:cs="Arial"/>
          <w:sz w:val="24"/>
          <w:szCs w:val="24"/>
        </w:rPr>
        <w:t>nd</w:t>
      </w:r>
      <w:r w:rsidRPr="00FD38E0">
        <w:rPr>
          <w:rFonts w:ascii="Arial" w:hAnsi="Arial" w:cs="Arial"/>
          <w:sz w:val="24"/>
          <w:szCs w:val="24"/>
        </w:rPr>
        <w:t>-</w:t>
      </w:r>
      <w:r w:rsidR="00C82454">
        <w:rPr>
          <w:rFonts w:ascii="Arial" w:hAnsi="Arial" w:cs="Arial"/>
          <w:sz w:val="24"/>
          <w:szCs w:val="24"/>
        </w:rPr>
        <w:t>U</w:t>
      </w:r>
      <w:r w:rsidR="00C82454" w:rsidRPr="00FD38E0">
        <w:rPr>
          <w:rFonts w:ascii="Arial" w:hAnsi="Arial" w:cs="Arial"/>
          <w:sz w:val="24"/>
          <w:szCs w:val="24"/>
        </w:rPr>
        <w:t xml:space="preserve">sers </w:t>
      </w:r>
      <w:r w:rsidRPr="00FD38E0">
        <w:rPr>
          <w:rFonts w:ascii="Arial" w:hAnsi="Arial" w:cs="Arial"/>
          <w:sz w:val="24"/>
          <w:szCs w:val="24"/>
        </w:rPr>
        <w:t>the option to choose RE resources as their sources of energy;</w:t>
      </w:r>
    </w:p>
    <w:p w:rsidR="0089089A" w:rsidRDefault="0089089A" w:rsidP="00F6048B">
      <w:pPr>
        <w:pStyle w:val="BodyAA"/>
        <w:spacing w:after="0" w:line="240" w:lineRule="auto"/>
        <w:jc w:val="both"/>
        <w:rPr>
          <w:rFonts w:ascii="Arial" w:hAnsi="Arial" w:cs="Arial"/>
          <w:b/>
          <w:bCs/>
          <w:sz w:val="24"/>
          <w:szCs w:val="24"/>
        </w:rPr>
      </w:pPr>
    </w:p>
    <w:p w:rsidR="005E0A59" w:rsidRPr="00FD38E0" w:rsidRDefault="005D714E" w:rsidP="00F6048B">
      <w:pPr>
        <w:pStyle w:val="BodyAA"/>
        <w:spacing w:after="0" w:line="240" w:lineRule="auto"/>
        <w:jc w:val="both"/>
        <w:rPr>
          <w:rFonts w:ascii="Arial" w:eastAsia="Arial" w:hAnsi="Arial" w:cs="Arial"/>
          <w:sz w:val="24"/>
          <w:szCs w:val="24"/>
        </w:rPr>
      </w:pPr>
      <w:r w:rsidRPr="00FD38E0">
        <w:rPr>
          <w:rFonts w:ascii="Arial" w:hAnsi="Arial" w:cs="Arial"/>
          <w:b/>
          <w:bCs/>
          <w:sz w:val="24"/>
          <w:szCs w:val="24"/>
        </w:rPr>
        <w:t>WHEREAS</w:t>
      </w:r>
      <w:r w:rsidR="0056473C" w:rsidRPr="00FD38E0">
        <w:rPr>
          <w:rFonts w:ascii="Arial" w:hAnsi="Arial" w:cs="Arial"/>
          <w:sz w:val="24"/>
          <w:szCs w:val="24"/>
        </w:rPr>
        <w:t xml:space="preserve">, </w:t>
      </w:r>
      <w:r w:rsidR="00D84A4A">
        <w:rPr>
          <w:rFonts w:ascii="Arial" w:hAnsi="Arial" w:cs="Arial"/>
          <w:sz w:val="24"/>
          <w:szCs w:val="24"/>
        </w:rPr>
        <w:t xml:space="preserve">on 18 July 2018, </w:t>
      </w:r>
      <w:r w:rsidR="0056473C" w:rsidRPr="00FD38E0">
        <w:rPr>
          <w:rFonts w:ascii="Arial" w:hAnsi="Arial" w:cs="Arial"/>
          <w:sz w:val="24"/>
          <w:szCs w:val="24"/>
        </w:rPr>
        <w:t xml:space="preserve">the DOE issued Department Circular </w:t>
      </w:r>
      <w:r w:rsidR="00924677">
        <w:rPr>
          <w:rFonts w:ascii="Arial" w:hAnsi="Arial" w:cs="Arial"/>
          <w:sz w:val="24"/>
          <w:szCs w:val="24"/>
        </w:rPr>
        <w:t xml:space="preserve">(DC) </w:t>
      </w:r>
      <w:r w:rsidR="0056473C" w:rsidRPr="00FD38E0">
        <w:rPr>
          <w:rFonts w:ascii="Arial" w:hAnsi="Arial" w:cs="Arial"/>
          <w:sz w:val="24"/>
          <w:szCs w:val="24"/>
        </w:rPr>
        <w:t>No. DC2018-07-0019</w:t>
      </w:r>
      <w:r w:rsidR="00D84A4A">
        <w:rPr>
          <w:rFonts w:ascii="Arial" w:hAnsi="Arial" w:cs="Arial"/>
          <w:sz w:val="24"/>
          <w:szCs w:val="24"/>
        </w:rPr>
        <w:t>, entitled</w:t>
      </w:r>
      <w:r w:rsidR="0056473C" w:rsidRPr="00FD38E0">
        <w:rPr>
          <w:rFonts w:ascii="Arial" w:hAnsi="Arial" w:cs="Arial"/>
          <w:sz w:val="24"/>
          <w:szCs w:val="24"/>
        </w:rPr>
        <w:t xml:space="preserve"> “</w:t>
      </w:r>
      <w:r w:rsidR="0056473C" w:rsidRPr="00F6048B">
        <w:rPr>
          <w:rFonts w:ascii="Arial" w:hAnsi="Arial" w:cs="Arial"/>
          <w:i/>
          <w:sz w:val="24"/>
          <w:szCs w:val="24"/>
        </w:rPr>
        <w:t>Promulgating the Rules and Guidelines Governing the Establishment of the Green Energy Option Program Pursuant to Renewable Energy Act of 2008</w:t>
      </w:r>
      <w:r w:rsidR="006350AA" w:rsidRPr="00FD38E0">
        <w:rPr>
          <w:rFonts w:ascii="Arial" w:hAnsi="Arial" w:cs="Arial"/>
          <w:sz w:val="24"/>
          <w:szCs w:val="24"/>
        </w:rPr>
        <w:t>,</w:t>
      </w:r>
      <w:r w:rsidR="0056473C" w:rsidRPr="00FD38E0">
        <w:rPr>
          <w:rFonts w:ascii="Arial" w:hAnsi="Arial" w:cs="Arial"/>
          <w:sz w:val="24"/>
          <w:szCs w:val="24"/>
        </w:rPr>
        <w:t>” establish</w:t>
      </w:r>
      <w:r w:rsidR="006350AA" w:rsidRPr="00FD38E0">
        <w:rPr>
          <w:rFonts w:ascii="Arial" w:hAnsi="Arial" w:cs="Arial"/>
          <w:sz w:val="24"/>
          <w:szCs w:val="24"/>
        </w:rPr>
        <w:t>ing</w:t>
      </w:r>
      <w:r w:rsidR="0056473C" w:rsidRPr="00FD38E0">
        <w:rPr>
          <w:rFonts w:ascii="Arial" w:hAnsi="Arial" w:cs="Arial"/>
          <w:sz w:val="24"/>
          <w:szCs w:val="24"/>
        </w:rPr>
        <w:t xml:space="preserve"> the Green Energy Option Program (GEOP)</w:t>
      </w:r>
      <w:r w:rsidR="006350AA" w:rsidRPr="00FD38E0">
        <w:rPr>
          <w:rFonts w:ascii="Arial" w:hAnsi="Arial" w:cs="Arial"/>
          <w:sz w:val="24"/>
          <w:szCs w:val="24"/>
        </w:rPr>
        <w:t>,</w:t>
      </w:r>
      <w:r w:rsidR="0056473C" w:rsidRPr="00FD38E0">
        <w:rPr>
          <w:rFonts w:ascii="Arial" w:hAnsi="Arial" w:cs="Arial"/>
          <w:sz w:val="24"/>
          <w:szCs w:val="24"/>
        </w:rPr>
        <w:t xml:space="preserve"> which </w:t>
      </w:r>
      <w:r w:rsidR="00C82454">
        <w:rPr>
          <w:rFonts w:ascii="Arial" w:hAnsi="Arial" w:cs="Arial"/>
          <w:sz w:val="24"/>
          <w:szCs w:val="24"/>
        </w:rPr>
        <w:t>considers options for End-Users to contribute in the development and utilization of RE resources, in a least-cost and susutainable manner;</w:t>
      </w:r>
    </w:p>
    <w:p w:rsidR="0089089A" w:rsidRDefault="0089089A" w:rsidP="00F6048B">
      <w:pPr>
        <w:pStyle w:val="BodyAA"/>
        <w:spacing w:after="0" w:line="240" w:lineRule="auto"/>
        <w:jc w:val="both"/>
        <w:rPr>
          <w:rFonts w:ascii="Arial" w:hAnsi="Arial" w:cs="Arial"/>
          <w:b/>
          <w:bCs/>
          <w:sz w:val="24"/>
          <w:szCs w:val="24"/>
        </w:rPr>
      </w:pPr>
    </w:p>
    <w:p w:rsidR="005E0A59" w:rsidRPr="00FD38E0" w:rsidRDefault="006350AA" w:rsidP="00F6048B">
      <w:pPr>
        <w:pStyle w:val="BodyAA"/>
        <w:spacing w:after="0" w:line="240" w:lineRule="auto"/>
        <w:jc w:val="both"/>
        <w:rPr>
          <w:rFonts w:ascii="Arial" w:eastAsia="Arial" w:hAnsi="Arial" w:cs="Arial"/>
          <w:sz w:val="24"/>
          <w:szCs w:val="24"/>
        </w:rPr>
      </w:pPr>
      <w:r w:rsidRPr="00FD38E0">
        <w:rPr>
          <w:rFonts w:ascii="Arial" w:hAnsi="Arial" w:cs="Arial"/>
          <w:b/>
          <w:bCs/>
          <w:sz w:val="24"/>
          <w:szCs w:val="24"/>
        </w:rPr>
        <w:t>WHEREAS</w:t>
      </w:r>
      <w:r w:rsidR="0056473C" w:rsidRPr="00FD38E0">
        <w:rPr>
          <w:rFonts w:ascii="Arial" w:hAnsi="Arial" w:cs="Arial"/>
          <w:sz w:val="24"/>
          <w:szCs w:val="24"/>
        </w:rPr>
        <w:t xml:space="preserve">, Section </w:t>
      </w:r>
      <w:r w:rsidR="003F1C6D">
        <w:rPr>
          <w:rFonts w:ascii="Arial" w:hAnsi="Arial" w:cs="Arial"/>
          <w:sz w:val="24"/>
          <w:szCs w:val="24"/>
        </w:rPr>
        <w:t>11</w:t>
      </w:r>
      <w:r w:rsidR="0056473C" w:rsidRPr="00FD38E0">
        <w:rPr>
          <w:rFonts w:ascii="Arial" w:hAnsi="Arial" w:cs="Arial"/>
          <w:sz w:val="24"/>
          <w:szCs w:val="24"/>
        </w:rPr>
        <w:t>(a)</w:t>
      </w:r>
      <w:r w:rsidR="003F1C6D">
        <w:rPr>
          <w:rFonts w:ascii="Arial" w:hAnsi="Arial" w:cs="Arial"/>
          <w:sz w:val="24"/>
          <w:szCs w:val="24"/>
        </w:rPr>
        <w:t>(i)</w:t>
      </w:r>
      <w:r w:rsidR="0056473C" w:rsidRPr="00FD38E0">
        <w:rPr>
          <w:rFonts w:ascii="Arial" w:hAnsi="Arial" w:cs="Arial"/>
          <w:sz w:val="24"/>
          <w:szCs w:val="24"/>
        </w:rPr>
        <w:t xml:space="preserve"> of the </w:t>
      </w:r>
      <w:r w:rsidR="00924677">
        <w:rPr>
          <w:rFonts w:ascii="Arial" w:hAnsi="Arial" w:cs="Arial"/>
          <w:sz w:val="24"/>
          <w:szCs w:val="24"/>
        </w:rPr>
        <w:t>DC</w:t>
      </w:r>
      <w:r w:rsidR="00924677" w:rsidRPr="00FD38E0">
        <w:rPr>
          <w:rFonts w:ascii="Arial" w:hAnsi="Arial" w:cs="Arial"/>
          <w:sz w:val="24"/>
          <w:szCs w:val="24"/>
        </w:rPr>
        <w:t>2018-07-0019</w:t>
      </w:r>
      <w:r w:rsidR="0056473C" w:rsidRPr="00FD38E0">
        <w:rPr>
          <w:rFonts w:ascii="Arial" w:hAnsi="Arial" w:cs="Arial"/>
          <w:sz w:val="24"/>
          <w:szCs w:val="24"/>
        </w:rPr>
        <w:t xml:space="preserve"> </w:t>
      </w:r>
      <w:r w:rsidR="003F1C6D">
        <w:rPr>
          <w:rFonts w:ascii="Arial" w:hAnsi="Arial" w:cs="Arial"/>
          <w:sz w:val="24"/>
          <w:szCs w:val="24"/>
        </w:rPr>
        <w:t>provides that the DOE shall, after conduct of public consultations, issue its guidelines and procedures in issuing permits to Renewable Energy (RE) Suppliers;</w:t>
      </w:r>
    </w:p>
    <w:p w:rsidR="00C82454" w:rsidRDefault="00C82454" w:rsidP="00F6048B">
      <w:pPr>
        <w:pStyle w:val="BodyAA"/>
        <w:spacing w:after="0" w:line="240" w:lineRule="auto"/>
        <w:jc w:val="both"/>
        <w:rPr>
          <w:rFonts w:ascii="Arial" w:hAnsi="Arial" w:cs="Arial"/>
          <w:b/>
          <w:bCs/>
          <w:sz w:val="24"/>
          <w:szCs w:val="24"/>
        </w:rPr>
      </w:pPr>
    </w:p>
    <w:p w:rsidR="005E0A59" w:rsidRPr="00FD38E0" w:rsidRDefault="0056473C" w:rsidP="00F6048B">
      <w:pPr>
        <w:pStyle w:val="BodyAA"/>
        <w:spacing w:after="0" w:line="240" w:lineRule="auto"/>
        <w:jc w:val="both"/>
        <w:rPr>
          <w:rFonts w:ascii="Arial" w:eastAsia="Arial" w:hAnsi="Arial" w:cs="Arial"/>
          <w:sz w:val="24"/>
          <w:szCs w:val="24"/>
        </w:rPr>
      </w:pPr>
      <w:r w:rsidRPr="00FD38E0">
        <w:rPr>
          <w:rFonts w:ascii="Arial" w:hAnsi="Arial" w:cs="Arial"/>
          <w:b/>
          <w:bCs/>
          <w:sz w:val="24"/>
          <w:szCs w:val="24"/>
        </w:rPr>
        <w:t>WHEREAS</w:t>
      </w:r>
      <w:r w:rsidRPr="00FD38E0">
        <w:rPr>
          <w:rFonts w:ascii="Arial" w:hAnsi="Arial" w:cs="Arial"/>
          <w:sz w:val="24"/>
          <w:szCs w:val="24"/>
        </w:rPr>
        <w:t>, there is a need to define and streamline the framework governing such commercial arrangements under the GEOP;</w:t>
      </w:r>
    </w:p>
    <w:p w:rsidR="003F1C6D" w:rsidRDefault="003F1C6D" w:rsidP="00FD38E0">
      <w:pPr>
        <w:pStyle w:val="BodyAA"/>
        <w:spacing w:after="0" w:line="240" w:lineRule="auto"/>
        <w:jc w:val="both"/>
        <w:rPr>
          <w:rFonts w:ascii="Arial" w:hAnsi="Arial" w:cs="Arial"/>
          <w:b/>
          <w:bCs/>
          <w:sz w:val="24"/>
          <w:szCs w:val="24"/>
          <w:lang w:val="de-DE"/>
        </w:rPr>
      </w:pPr>
    </w:p>
    <w:p w:rsidR="005E0A59" w:rsidRPr="00FD38E0" w:rsidRDefault="0056473C" w:rsidP="00FD38E0">
      <w:pPr>
        <w:pStyle w:val="BodyAA"/>
        <w:spacing w:after="0" w:line="240" w:lineRule="auto"/>
        <w:jc w:val="both"/>
        <w:rPr>
          <w:rFonts w:ascii="Arial" w:eastAsia="Arial" w:hAnsi="Arial" w:cs="Arial"/>
          <w:sz w:val="24"/>
          <w:szCs w:val="24"/>
        </w:rPr>
      </w:pPr>
      <w:r w:rsidRPr="00FD38E0">
        <w:rPr>
          <w:rFonts w:ascii="Arial" w:hAnsi="Arial" w:cs="Arial"/>
          <w:b/>
          <w:bCs/>
          <w:sz w:val="24"/>
          <w:szCs w:val="24"/>
          <w:lang w:val="de-DE"/>
        </w:rPr>
        <w:t>NOW, THEREFORE</w:t>
      </w:r>
      <w:r w:rsidRPr="00FD38E0">
        <w:rPr>
          <w:rFonts w:ascii="Arial" w:hAnsi="Arial" w:cs="Arial"/>
          <w:sz w:val="24"/>
          <w:szCs w:val="24"/>
        </w:rPr>
        <w:t xml:space="preserve">, for and in consideration of the foregoing premises, the DOE hereby issues the following guidelines and procedures covering the issuance of operating permits </w:t>
      </w:r>
      <w:r w:rsidR="003F1C6D">
        <w:rPr>
          <w:rFonts w:ascii="Arial" w:hAnsi="Arial" w:cs="Arial"/>
          <w:sz w:val="24"/>
          <w:szCs w:val="24"/>
        </w:rPr>
        <w:t>to</w:t>
      </w:r>
      <w:r w:rsidR="003F1C6D" w:rsidRPr="00FD38E0">
        <w:rPr>
          <w:rFonts w:ascii="Arial" w:hAnsi="Arial" w:cs="Arial"/>
          <w:sz w:val="24"/>
          <w:szCs w:val="24"/>
        </w:rPr>
        <w:t xml:space="preserve"> </w:t>
      </w:r>
      <w:r w:rsidRPr="00FD38E0">
        <w:rPr>
          <w:rFonts w:ascii="Arial" w:hAnsi="Arial" w:cs="Arial"/>
          <w:sz w:val="24"/>
          <w:szCs w:val="24"/>
        </w:rPr>
        <w:t xml:space="preserve">RE </w:t>
      </w:r>
      <w:r w:rsidR="003F1C6D">
        <w:rPr>
          <w:rFonts w:ascii="Arial" w:hAnsi="Arial" w:cs="Arial"/>
          <w:sz w:val="24"/>
          <w:szCs w:val="24"/>
        </w:rPr>
        <w:t>S</w:t>
      </w:r>
      <w:r w:rsidR="003F1C6D" w:rsidRPr="00FD38E0">
        <w:rPr>
          <w:rFonts w:ascii="Arial" w:hAnsi="Arial" w:cs="Arial"/>
          <w:sz w:val="24"/>
          <w:szCs w:val="24"/>
        </w:rPr>
        <w:t>uppliers</w:t>
      </w:r>
      <w:r w:rsidRPr="00FD38E0">
        <w:rPr>
          <w:rFonts w:ascii="Arial" w:hAnsi="Arial" w:cs="Arial"/>
          <w:sz w:val="24"/>
          <w:szCs w:val="24"/>
        </w:rPr>
        <w:t>:</w:t>
      </w:r>
    </w:p>
    <w:p w:rsidR="005E0A59" w:rsidRPr="00FD38E0" w:rsidRDefault="005E0A59" w:rsidP="00FD38E0">
      <w:pPr>
        <w:pStyle w:val="BodyAA"/>
        <w:spacing w:after="0" w:line="240" w:lineRule="auto"/>
        <w:jc w:val="both"/>
        <w:rPr>
          <w:rFonts w:ascii="Arial" w:eastAsia="Arial" w:hAnsi="Arial" w:cs="Arial"/>
          <w:b/>
          <w:bCs/>
          <w:sz w:val="24"/>
          <w:szCs w:val="24"/>
        </w:rPr>
      </w:pPr>
    </w:p>
    <w:p w:rsidR="005E0A59" w:rsidRPr="00FD38E0" w:rsidRDefault="0056473C" w:rsidP="002C41E2">
      <w:pPr>
        <w:pStyle w:val="BodyAA"/>
        <w:spacing w:after="0" w:line="240" w:lineRule="auto"/>
        <w:jc w:val="both"/>
        <w:rPr>
          <w:rFonts w:ascii="Arial" w:eastAsia="Arial" w:hAnsi="Arial" w:cs="Arial"/>
          <w:sz w:val="24"/>
          <w:szCs w:val="24"/>
        </w:rPr>
      </w:pPr>
      <w:r w:rsidRPr="00FD38E0">
        <w:rPr>
          <w:rFonts w:ascii="Arial" w:hAnsi="Arial" w:cs="Arial"/>
          <w:b/>
          <w:bCs/>
          <w:sz w:val="24"/>
          <w:szCs w:val="24"/>
        </w:rPr>
        <w:t>Section 1. Title.</w:t>
      </w:r>
      <w:r w:rsidRPr="00FD38E0">
        <w:rPr>
          <w:rFonts w:ascii="Arial" w:hAnsi="Arial" w:cs="Arial"/>
          <w:sz w:val="24"/>
          <w:szCs w:val="24"/>
        </w:rPr>
        <w:t xml:space="preserve">  This Circular shall be known as the </w:t>
      </w:r>
      <w:r w:rsidRPr="00FD38E0">
        <w:rPr>
          <w:rFonts w:ascii="Arial" w:hAnsi="Arial" w:cs="Arial"/>
          <w:i/>
          <w:iCs/>
          <w:sz w:val="24"/>
          <w:szCs w:val="24"/>
        </w:rPr>
        <w:t>“Guidelines for the Issuance of Operating Permits for RE Suppliers Under the Green Energy Option Program</w:t>
      </w:r>
      <w:r w:rsidR="00CE3D5D">
        <w:rPr>
          <w:rFonts w:ascii="Arial" w:hAnsi="Arial" w:cs="Arial"/>
          <w:i/>
          <w:iCs/>
          <w:sz w:val="24"/>
          <w:szCs w:val="24"/>
        </w:rPr>
        <w:t>,</w:t>
      </w:r>
      <w:r w:rsidRPr="00FD38E0">
        <w:rPr>
          <w:rFonts w:ascii="Arial" w:hAnsi="Arial" w:cs="Arial"/>
          <w:i/>
          <w:iCs/>
          <w:sz w:val="24"/>
          <w:szCs w:val="24"/>
        </w:rPr>
        <w:t>”</w:t>
      </w:r>
      <w:r w:rsidR="00CE3D5D">
        <w:rPr>
          <w:rFonts w:ascii="Arial" w:hAnsi="Arial" w:cs="Arial"/>
          <w:i/>
          <w:iCs/>
          <w:sz w:val="24"/>
          <w:szCs w:val="24"/>
        </w:rPr>
        <w:t xml:space="preserve"> and shall hereinafter be referred to as the “GEOP Operating Permit Guidelines</w:t>
      </w:r>
      <w:r w:rsidRPr="00FD38E0">
        <w:rPr>
          <w:rFonts w:ascii="Arial" w:hAnsi="Arial" w:cs="Arial"/>
          <w:sz w:val="24"/>
          <w:szCs w:val="24"/>
        </w:rPr>
        <w:t>.</w:t>
      </w:r>
      <w:r w:rsidR="00CE3D5D">
        <w:rPr>
          <w:rFonts w:ascii="Arial" w:hAnsi="Arial" w:cs="Arial"/>
          <w:sz w:val="24"/>
          <w:szCs w:val="24"/>
        </w:rPr>
        <w:t>”</w:t>
      </w:r>
    </w:p>
    <w:p w:rsidR="005E0A59" w:rsidRPr="00FD38E0" w:rsidRDefault="005E0A59" w:rsidP="002C41E2">
      <w:pPr>
        <w:pStyle w:val="BodyAA"/>
        <w:spacing w:after="0" w:line="240" w:lineRule="auto"/>
        <w:jc w:val="both"/>
        <w:rPr>
          <w:rFonts w:ascii="Arial" w:eastAsia="Arial" w:hAnsi="Arial" w:cs="Arial"/>
          <w:b/>
          <w:bCs/>
          <w:sz w:val="24"/>
          <w:szCs w:val="24"/>
        </w:rPr>
      </w:pPr>
    </w:p>
    <w:p w:rsidR="005E0A59" w:rsidRPr="00FD38E0" w:rsidRDefault="0056473C" w:rsidP="002C41E2">
      <w:pPr>
        <w:pStyle w:val="BodyAA"/>
        <w:spacing w:after="0" w:line="240" w:lineRule="auto"/>
        <w:jc w:val="both"/>
        <w:rPr>
          <w:rFonts w:ascii="Arial" w:eastAsia="Arial" w:hAnsi="Arial" w:cs="Arial"/>
          <w:sz w:val="24"/>
          <w:szCs w:val="24"/>
        </w:rPr>
      </w:pPr>
      <w:r w:rsidRPr="00FD38E0">
        <w:rPr>
          <w:rFonts w:ascii="Arial" w:hAnsi="Arial" w:cs="Arial"/>
          <w:b/>
          <w:bCs/>
          <w:sz w:val="24"/>
          <w:szCs w:val="24"/>
          <w:lang w:val="it-IT"/>
        </w:rPr>
        <w:t>Section 2. Coverage.</w:t>
      </w:r>
      <w:r w:rsidRPr="00FD38E0">
        <w:rPr>
          <w:rFonts w:ascii="Arial" w:hAnsi="Arial" w:cs="Arial"/>
          <w:sz w:val="24"/>
          <w:szCs w:val="24"/>
        </w:rPr>
        <w:t xml:space="preserve"> This Circular shall prescribe the guidelines and procedures </w:t>
      </w:r>
      <w:r w:rsidR="00CE3D5D">
        <w:rPr>
          <w:rFonts w:ascii="Arial" w:hAnsi="Arial" w:cs="Arial"/>
          <w:sz w:val="24"/>
          <w:szCs w:val="24"/>
        </w:rPr>
        <w:t>i</w:t>
      </w:r>
      <w:r w:rsidR="00CE3D5D" w:rsidRPr="00FD38E0">
        <w:rPr>
          <w:rFonts w:ascii="Arial" w:hAnsi="Arial" w:cs="Arial"/>
          <w:sz w:val="24"/>
          <w:szCs w:val="24"/>
        </w:rPr>
        <w:t xml:space="preserve">n </w:t>
      </w:r>
      <w:r w:rsidRPr="00FD38E0">
        <w:rPr>
          <w:rFonts w:ascii="Arial" w:hAnsi="Arial" w:cs="Arial"/>
          <w:sz w:val="24"/>
          <w:szCs w:val="24"/>
        </w:rPr>
        <w:t xml:space="preserve">the issuance, administration, and revocation of </w:t>
      </w:r>
      <w:r w:rsidR="003F1C6D">
        <w:rPr>
          <w:rFonts w:ascii="Arial" w:hAnsi="Arial" w:cs="Arial"/>
          <w:sz w:val="24"/>
          <w:szCs w:val="24"/>
        </w:rPr>
        <w:t>O</w:t>
      </w:r>
      <w:r w:rsidR="003F1C6D" w:rsidRPr="00FD38E0">
        <w:rPr>
          <w:rFonts w:ascii="Arial" w:hAnsi="Arial" w:cs="Arial"/>
          <w:sz w:val="24"/>
          <w:szCs w:val="24"/>
        </w:rPr>
        <w:t xml:space="preserve">perating </w:t>
      </w:r>
      <w:r w:rsidR="003F1C6D">
        <w:rPr>
          <w:rFonts w:ascii="Arial" w:hAnsi="Arial" w:cs="Arial"/>
          <w:sz w:val="24"/>
          <w:szCs w:val="24"/>
        </w:rPr>
        <w:t>P</w:t>
      </w:r>
      <w:r w:rsidR="003F1C6D" w:rsidRPr="00FD38E0">
        <w:rPr>
          <w:rFonts w:ascii="Arial" w:hAnsi="Arial" w:cs="Arial"/>
          <w:sz w:val="24"/>
          <w:szCs w:val="24"/>
        </w:rPr>
        <w:t xml:space="preserve">ermits </w:t>
      </w:r>
      <w:r w:rsidRPr="00FD38E0">
        <w:rPr>
          <w:rFonts w:ascii="Arial" w:hAnsi="Arial" w:cs="Arial"/>
          <w:sz w:val="24"/>
          <w:szCs w:val="24"/>
        </w:rPr>
        <w:t xml:space="preserve">(RE Operating Permit) </w:t>
      </w:r>
      <w:r w:rsidR="003F1C6D">
        <w:rPr>
          <w:rFonts w:ascii="Arial" w:hAnsi="Arial" w:cs="Arial"/>
          <w:sz w:val="24"/>
          <w:szCs w:val="24"/>
        </w:rPr>
        <w:t xml:space="preserve">to </w:t>
      </w:r>
      <w:r w:rsidRPr="00FD38E0">
        <w:rPr>
          <w:rFonts w:ascii="Arial" w:hAnsi="Arial" w:cs="Arial"/>
          <w:sz w:val="24"/>
          <w:szCs w:val="24"/>
        </w:rPr>
        <w:t xml:space="preserve">RE </w:t>
      </w:r>
      <w:r w:rsidR="003F1C6D">
        <w:rPr>
          <w:rFonts w:ascii="Arial" w:hAnsi="Arial" w:cs="Arial"/>
          <w:sz w:val="24"/>
          <w:szCs w:val="24"/>
        </w:rPr>
        <w:t>S</w:t>
      </w:r>
      <w:r w:rsidR="003F1C6D" w:rsidRPr="00FD38E0">
        <w:rPr>
          <w:rFonts w:ascii="Arial" w:hAnsi="Arial" w:cs="Arial"/>
          <w:sz w:val="24"/>
          <w:szCs w:val="24"/>
        </w:rPr>
        <w:t>uppliers</w:t>
      </w:r>
      <w:r w:rsidRPr="00FD38E0">
        <w:rPr>
          <w:rFonts w:ascii="Arial" w:hAnsi="Arial" w:cs="Arial"/>
          <w:sz w:val="24"/>
          <w:szCs w:val="24"/>
        </w:rPr>
        <w:t>.</w:t>
      </w:r>
    </w:p>
    <w:p w:rsidR="005E0A59" w:rsidRPr="00FD38E0" w:rsidRDefault="005E0A59" w:rsidP="002C41E2">
      <w:pPr>
        <w:pStyle w:val="BodyAA"/>
        <w:spacing w:after="0" w:line="240" w:lineRule="auto"/>
        <w:jc w:val="both"/>
        <w:rPr>
          <w:rFonts w:ascii="Arial" w:eastAsia="Arial" w:hAnsi="Arial" w:cs="Arial"/>
          <w:sz w:val="24"/>
          <w:szCs w:val="24"/>
        </w:rPr>
      </w:pPr>
    </w:p>
    <w:p w:rsidR="002C41E2" w:rsidRPr="00501CB9" w:rsidRDefault="0056473C" w:rsidP="002C41E2">
      <w:pPr>
        <w:ind w:left="-5" w:right="54"/>
        <w:jc w:val="both"/>
        <w:rPr>
          <w:rFonts w:ascii="Arial" w:hAnsi="Arial" w:cs="Arial"/>
        </w:rPr>
      </w:pPr>
      <w:r w:rsidRPr="00FD38E0">
        <w:rPr>
          <w:rFonts w:ascii="Arial" w:hAnsi="Arial" w:cs="Arial"/>
          <w:b/>
          <w:bCs/>
        </w:rPr>
        <w:t>Section 3.</w:t>
      </w:r>
      <w:r w:rsidRPr="00FD38E0">
        <w:rPr>
          <w:rFonts w:ascii="Arial" w:hAnsi="Arial" w:cs="Arial"/>
        </w:rPr>
        <w:t xml:space="preserve"> </w:t>
      </w:r>
      <w:r w:rsidR="002C41E2" w:rsidRPr="00F6048B">
        <w:rPr>
          <w:rFonts w:ascii="Arial" w:hAnsi="Arial" w:cs="Arial"/>
          <w:b/>
        </w:rPr>
        <w:t>Scope</w:t>
      </w:r>
      <w:r w:rsidR="002C41E2">
        <w:rPr>
          <w:rFonts w:ascii="Arial" w:hAnsi="Arial" w:cs="Arial"/>
        </w:rPr>
        <w:t xml:space="preserve">.  </w:t>
      </w:r>
      <w:r w:rsidR="002C41E2" w:rsidRPr="00501CB9">
        <w:rPr>
          <w:rFonts w:ascii="Arial" w:hAnsi="Arial" w:cs="Arial"/>
        </w:rPr>
        <w:t xml:space="preserve">This </w:t>
      </w:r>
      <w:r w:rsidR="002C41E2">
        <w:rPr>
          <w:rFonts w:ascii="Arial" w:hAnsi="Arial" w:cs="Arial"/>
        </w:rPr>
        <w:t>Circular</w:t>
      </w:r>
      <w:r w:rsidR="002C41E2" w:rsidRPr="00501CB9">
        <w:rPr>
          <w:rFonts w:ascii="Arial" w:hAnsi="Arial" w:cs="Arial"/>
        </w:rPr>
        <w:t xml:space="preserve"> shall apply to the following stakeholders:</w:t>
      </w:r>
    </w:p>
    <w:p w:rsidR="002C41E2" w:rsidRDefault="002C41E2" w:rsidP="002C41E2">
      <w:pPr>
        <w:pStyle w:val="BodyAA"/>
        <w:spacing w:after="0" w:line="240" w:lineRule="auto"/>
        <w:jc w:val="both"/>
        <w:rPr>
          <w:rFonts w:ascii="Arial" w:hAnsi="Arial" w:cs="Arial"/>
          <w:sz w:val="24"/>
          <w:szCs w:val="24"/>
        </w:rPr>
      </w:pPr>
    </w:p>
    <w:p w:rsidR="002C41E2" w:rsidRDefault="00146C4D" w:rsidP="002C41E2">
      <w:pPr>
        <w:pStyle w:val="ListParagraph"/>
        <w:numPr>
          <w:ilvl w:val="1"/>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20" w:right="54" w:hanging="720"/>
        <w:contextualSpacing/>
        <w:jc w:val="both"/>
        <w:rPr>
          <w:rFonts w:ascii="Arial" w:hAnsi="Arial" w:cs="Arial"/>
          <w:sz w:val="24"/>
          <w:szCs w:val="24"/>
        </w:rPr>
      </w:pPr>
      <w:r>
        <w:rPr>
          <w:rFonts w:ascii="Arial" w:hAnsi="Arial" w:cs="Arial"/>
          <w:sz w:val="24"/>
          <w:szCs w:val="24"/>
        </w:rPr>
        <w:t xml:space="preserve">Electricity </w:t>
      </w:r>
      <w:r w:rsidR="002C41E2">
        <w:rPr>
          <w:rFonts w:ascii="Arial" w:hAnsi="Arial" w:cs="Arial"/>
          <w:sz w:val="24"/>
          <w:szCs w:val="24"/>
        </w:rPr>
        <w:t>End-Users;</w:t>
      </w:r>
    </w:p>
    <w:p w:rsidR="00146C4D" w:rsidRDefault="00146C4D" w:rsidP="002C41E2">
      <w:pPr>
        <w:pStyle w:val="ListParagraph"/>
        <w:numPr>
          <w:ilvl w:val="1"/>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20" w:right="54" w:hanging="720"/>
        <w:contextualSpacing/>
        <w:jc w:val="both"/>
        <w:rPr>
          <w:rFonts w:ascii="Arial" w:hAnsi="Arial" w:cs="Arial"/>
          <w:sz w:val="24"/>
          <w:szCs w:val="24"/>
        </w:rPr>
      </w:pPr>
      <w:r>
        <w:rPr>
          <w:rFonts w:ascii="Arial" w:hAnsi="Arial" w:cs="Arial"/>
          <w:sz w:val="24"/>
          <w:szCs w:val="24"/>
        </w:rPr>
        <w:t>Renewable Energy</w:t>
      </w:r>
      <w:r w:rsidR="00940E13">
        <w:rPr>
          <w:rFonts w:ascii="Arial" w:hAnsi="Arial" w:cs="Arial"/>
          <w:sz w:val="24"/>
          <w:szCs w:val="24"/>
        </w:rPr>
        <w:t xml:space="preserve"> System </w:t>
      </w:r>
      <w:r>
        <w:rPr>
          <w:rFonts w:ascii="Arial" w:hAnsi="Arial" w:cs="Arial"/>
          <w:sz w:val="24"/>
          <w:szCs w:val="24"/>
        </w:rPr>
        <w:t>Developers;</w:t>
      </w:r>
    </w:p>
    <w:p w:rsidR="00146C4D" w:rsidRDefault="00940E13" w:rsidP="002C41E2">
      <w:pPr>
        <w:pStyle w:val="ListParagraph"/>
        <w:numPr>
          <w:ilvl w:val="1"/>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20" w:right="54" w:hanging="720"/>
        <w:contextualSpacing/>
        <w:jc w:val="both"/>
        <w:rPr>
          <w:rFonts w:ascii="Arial" w:hAnsi="Arial" w:cs="Arial"/>
          <w:sz w:val="24"/>
          <w:szCs w:val="24"/>
        </w:rPr>
      </w:pPr>
      <w:r>
        <w:rPr>
          <w:rFonts w:ascii="Arial" w:hAnsi="Arial" w:cs="Arial"/>
          <w:sz w:val="24"/>
          <w:szCs w:val="24"/>
        </w:rPr>
        <w:t>Renewable Energy Suppliers</w:t>
      </w:r>
      <w:r w:rsidR="00146C4D">
        <w:rPr>
          <w:rFonts w:ascii="Arial" w:hAnsi="Arial" w:cs="Arial"/>
          <w:sz w:val="24"/>
          <w:szCs w:val="24"/>
        </w:rPr>
        <w:t>;</w:t>
      </w:r>
    </w:p>
    <w:p w:rsidR="00146C4D" w:rsidRDefault="00146C4D" w:rsidP="002C41E2">
      <w:pPr>
        <w:pStyle w:val="ListParagraph"/>
        <w:numPr>
          <w:ilvl w:val="1"/>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20" w:right="54" w:hanging="720"/>
        <w:contextualSpacing/>
        <w:jc w:val="both"/>
        <w:rPr>
          <w:rFonts w:ascii="Arial" w:hAnsi="Arial" w:cs="Arial"/>
          <w:sz w:val="24"/>
          <w:szCs w:val="24"/>
        </w:rPr>
      </w:pPr>
      <w:r>
        <w:rPr>
          <w:rFonts w:ascii="Arial" w:hAnsi="Arial" w:cs="Arial"/>
          <w:sz w:val="24"/>
          <w:szCs w:val="24"/>
        </w:rPr>
        <w:t>Distribution Utilities;</w:t>
      </w:r>
    </w:p>
    <w:p w:rsidR="002C41E2" w:rsidRPr="00501CB9" w:rsidRDefault="002C41E2" w:rsidP="002C41E2">
      <w:pPr>
        <w:pStyle w:val="ListParagraph"/>
        <w:numPr>
          <w:ilvl w:val="1"/>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20" w:right="54" w:hanging="720"/>
        <w:contextualSpacing/>
        <w:jc w:val="both"/>
        <w:rPr>
          <w:rFonts w:ascii="Arial" w:hAnsi="Arial" w:cs="Arial"/>
          <w:sz w:val="24"/>
          <w:szCs w:val="24"/>
        </w:rPr>
      </w:pPr>
      <w:r w:rsidRPr="00A677B7">
        <w:rPr>
          <w:rFonts w:ascii="Arial" w:hAnsi="Arial" w:cs="Arial"/>
          <w:sz w:val="24"/>
          <w:szCs w:val="24"/>
        </w:rPr>
        <w:t>R</w:t>
      </w:r>
      <w:r w:rsidR="00146C4D">
        <w:rPr>
          <w:rFonts w:ascii="Arial" w:hAnsi="Arial" w:cs="Arial"/>
          <w:sz w:val="24"/>
          <w:szCs w:val="24"/>
        </w:rPr>
        <w:t xml:space="preserve">etail Electricity </w:t>
      </w:r>
      <w:r w:rsidRPr="00A677B7">
        <w:rPr>
          <w:rFonts w:ascii="Arial" w:hAnsi="Arial" w:cs="Arial"/>
          <w:sz w:val="24"/>
          <w:szCs w:val="24"/>
        </w:rPr>
        <w:t>Suppliers</w:t>
      </w:r>
      <w:r>
        <w:rPr>
          <w:rFonts w:ascii="Arial" w:hAnsi="Arial" w:cs="Arial"/>
          <w:sz w:val="24"/>
          <w:szCs w:val="24"/>
        </w:rPr>
        <w:t>;</w:t>
      </w:r>
    </w:p>
    <w:p w:rsidR="00146C4D" w:rsidRDefault="00146C4D" w:rsidP="002C41E2">
      <w:pPr>
        <w:pStyle w:val="ListParagraph"/>
        <w:numPr>
          <w:ilvl w:val="1"/>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20" w:right="54" w:hanging="720"/>
        <w:contextualSpacing/>
        <w:jc w:val="both"/>
        <w:rPr>
          <w:rFonts w:ascii="Arial" w:hAnsi="Arial" w:cs="Arial"/>
          <w:sz w:val="24"/>
          <w:szCs w:val="24"/>
        </w:rPr>
      </w:pPr>
      <w:r w:rsidRPr="00501CB9">
        <w:rPr>
          <w:rFonts w:ascii="Arial" w:hAnsi="Arial" w:cs="Arial"/>
          <w:sz w:val="24"/>
          <w:szCs w:val="24"/>
        </w:rPr>
        <w:t>Philippine Electricity Market Corporation (PEMC)</w:t>
      </w:r>
      <w:r>
        <w:rPr>
          <w:rFonts w:ascii="Arial" w:hAnsi="Arial" w:cs="Arial"/>
          <w:sz w:val="24"/>
          <w:szCs w:val="24"/>
        </w:rPr>
        <w:t xml:space="preserve"> and/or the Independent Market Operator;</w:t>
      </w:r>
    </w:p>
    <w:p w:rsidR="002C41E2" w:rsidRPr="007B5E91" w:rsidRDefault="002C41E2" w:rsidP="002C41E2">
      <w:pPr>
        <w:pStyle w:val="ListParagraph"/>
        <w:numPr>
          <w:ilvl w:val="1"/>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20" w:right="54" w:hanging="720"/>
        <w:contextualSpacing/>
        <w:jc w:val="both"/>
        <w:rPr>
          <w:rFonts w:ascii="Arial" w:hAnsi="Arial" w:cs="Arial"/>
          <w:sz w:val="24"/>
          <w:szCs w:val="24"/>
        </w:rPr>
      </w:pPr>
      <w:r w:rsidRPr="007B5E91">
        <w:rPr>
          <w:rFonts w:ascii="Arial" w:hAnsi="Arial" w:cs="Arial"/>
          <w:sz w:val="24"/>
          <w:szCs w:val="24"/>
        </w:rPr>
        <w:t>Supplier of Last Resort</w:t>
      </w:r>
      <w:r>
        <w:rPr>
          <w:rFonts w:ascii="Arial" w:hAnsi="Arial" w:cs="Arial"/>
          <w:sz w:val="24"/>
          <w:szCs w:val="24"/>
        </w:rPr>
        <w:t xml:space="preserve"> (SOLR)</w:t>
      </w:r>
      <w:r w:rsidRPr="007B5E91">
        <w:rPr>
          <w:rFonts w:ascii="Arial" w:hAnsi="Arial" w:cs="Arial"/>
          <w:sz w:val="24"/>
          <w:szCs w:val="24"/>
        </w:rPr>
        <w:t>;</w:t>
      </w:r>
      <w:r>
        <w:rPr>
          <w:rFonts w:ascii="Arial" w:hAnsi="Arial" w:cs="Arial"/>
          <w:sz w:val="24"/>
          <w:szCs w:val="24"/>
        </w:rPr>
        <w:t xml:space="preserve"> </w:t>
      </w:r>
    </w:p>
    <w:p w:rsidR="002C41E2" w:rsidRDefault="002C41E2" w:rsidP="002C41E2">
      <w:pPr>
        <w:pStyle w:val="ListParagraph"/>
        <w:numPr>
          <w:ilvl w:val="1"/>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20" w:right="54" w:hanging="720"/>
        <w:contextualSpacing/>
        <w:jc w:val="both"/>
        <w:rPr>
          <w:rFonts w:ascii="Arial" w:hAnsi="Arial" w:cs="Arial"/>
          <w:sz w:val="24"/>
          <w:szCs w:val="24"/>
        </w:rPr>
      </w:pPr>
      <w:r>
        <w:rPr>
          <w:rFonts w:ascii="Arial" w:hAnsi="Arial" w:cs="Arial"/>
          <w:sz w:val="24"/>
          <w:szCs w:val="24"/>
        </w:rPr>
        <w:t xml:space="preserve">Central Registration Body (CRB); and </w:t>
      </w:r>
    </w:p>
    <w:p w:rsidR="002C41E2" w:rsidRDefault="002C41E2" w:rsidP="00F6048B">
      <w:pPr>
        <w:pStyle w:val="ListParagraph"/>
        <w:numPr>
          <w:ilvl w:val="1"/>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20" w:right="54" w:hanging="720"/>
        <w:contextualSpacing/>
        <w:jc w:val="both"/>
        <w:rPr>
          <w:rFonts w:ascii="Arial" w:hAnsi="Arial" w:cs="Arial"/>
          <w:sz w:val="24"/>
          <w:szCs w:val="24"/>
        </w:rPr>
      </w:pPr>
      <w:r>
        <w:rPr>
          <w:rFonts w:ascii="Arial" w:hAnsi="Arial" w:cs="Arial"/>
          <w:sz w:val="24"/>
          <w:szCs w:val="24"/>
        </w:rPr>
        <w:t>RE Registrar.</w:t>
      </w:r>
    </w:p>
    <w:p w:rsidR="002C41E2" w:rsidRDefault="002C41E2" w:rsidP="002C41E2">
      <w:pPr>
        <w:pStyle w:val="BodyAA"/>
        <w:spacing w:after="0" w:line="240" w:lineRule="auto"/>
        <w:jc w:val="both"/>
        <w:rPr>
          <w:rFonts w:ascii="Arial" w:hAnsi="Arial" w:cs="Arial"/>
          <w:sz w:val="24"/>
          <w:szCs w:val="24"/>
        </w:rPr>
      </w:pPr>
    </w:p>
    <w:p w:rsidR="001D7659" w:rsidRDefault="001D7659" w:rsidP="001D7659">
      <w:pPr>
        <w:pStyle w:val="BodyA"/>
        <w:spacing w:after="0" w:line="240" w:lineRule="auto"/>
        <w:jc w:val="both"/>
        <w:rPr>
          <w:rFonts w:ascii="Arial" w:hAnsi="Arial" w:cs="Arial"/>
          <w:sz w:val="24"/>
          <w:szCs w:val="24"/>
        </w:rPr>
      </w:pPr>
      <w:r w:rsidRPr="007C601A">
        <w:rPr>
          <w:rFonts w:ascii="Arial" w:hAnsi="Arial" w:cs="Arial"/>
          <w:b/>
          <w:bCs/>
          <w:sz w:val="24"/>
          <w:szCs w:val="24"/>
          <w:lang w:val="fr-FR"/>
        </w:rPr>
        <w:t xml:space="preserve">Section </w:t>
      </w:r>
      <w:r>
        <w:rPr>
          <w:rFonts w:ascii="Arial" w:hAnsi="Arial" w:cs="Arial"/>
          <w:b/>
          <w:bCs/>
          <w:sz w:val="24"/>
          <w:szCs w:val="24"/>
          <w:lang w:val="fr-FR"/>
        </w:rPr>
        <w:t>4</w:t>
      </w:r>
      <w:r w:rsidRPr="007C601A">
        <w:rPr>
          <w:rFonts w:ascii="Arial" w:hAnsi="Arial" w:cs="Arial"/>
          <w:sz w:val="24"/>
          <w:szCs w:val="24"/>
        </w:rPr>
        <w:t xml:space="preserve">. </w:t>
      </w:r>
      <w:r w:rsidRPr="007C601A">
        <w:rPr>
          <w:rFonts w:ascii="Arial" w:hAnsi="Arial" w:cs="Arial"/>
          <w:b/>
          <w:sz w:val="24"/>
          <w:szCs w:val="24"/>
        </w:rPr>
        <w:t>Definition of Terms</w:t>
      </w:r>
      <w:r w:rsidRPr="007C601A">
        <w:rPr>
          <w:rFonts w:ascii="Arial" w:hAnsi="Arial" w:cs="Arial"/>
          <w:sz w:val="24"/>
          <w:szCs w:val="24"/>
        </w:rPr>
        <w:t xml:space="preserve">. </w:t>
      </w:r>
      <w:r>
        <w:rPr>
          <w:rFonts w:ascii="Arial" w:hAnsi="Arial" w:cs="Arial"/>
          <w:sz w:val="24"/>
          <w:szCs w:val="24"/>
        </w:rPr>
        <w:t xml:space="preserve"> </w:t>
      </w:r>
      <w:r w:rsidRPr="007C601A">
        <w:rPr>
          <w:rFonts w:ascii="Arial" w:hAnsi="Arial" w:cs="Arial"/>
          <w:sz w:val="24"/>
          <w:szCs w:val="24"/>
        </w:rPr>
        <w:t>As used in this Circular, the following terms shall be defined as follows:</w:t>
      </w:r>
    </w:p>
    <w:p w:rsidR="001D7659" w:rsidRPr="007C601A" w:rsidRDefault="001D7659" w:rsidP="001D7659">
      <w:pPr>
        <w:pStyle w:val="BodyA"/>
        <w:spacing w:after="0" w:line="240" w:lineRule="auto"/>
        <w:jc w:val="both"/>
        <w:rPr>
          <w:rFonts w:ascii="Arial" w:eastAsia="Arial" w:hAnsi="Arial" w:cs="Arial"/>
          <w:sz w:val="24"/>
          <w:szCs w:val="24"/>
        </w:rPr>
      </w:pPr>
    </w:p>
    <w:p w:rsidR="001D7659" w:rsidRPr="001D7659" w:rsidRDefault="001D7659" w:rsidP="001D7659">
      <w:pPr>
        <w:pStyle w:val="ListParagraph"/>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right="54"/>
        <w:contextualSpacing/>
        <w:jc w:val="both"/>
        <w:rPr>
          <w:rFonts w:ascii="Arial" w:hAnsi="Arial" w:cs="Arial"/>
          <w:vanish/>
        </w:rPr>
      </w:pPr>
    </w:p>
    <w:p w:rsidR="001D7659" w:rsidRPr="001D7659" w:rsidRDefault="001D7659" w:rsidP="001D7659">
      <w:pPr>
        <w:pStyle w:val="ListParagraph"/>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right="54"/>
        <w:contextualSpacing/>
        <w:jc w:val="both"/>
        <w:rPr>
          <w:rFonts w:ascii="Arial" w:hAnsi="Arial" w:cs="Arial"/>
          <w:vanish/>
        </w:rPr>
      </w:pPr>
    </w:p>
    <w:p w:rsidR="001D7659" w:rsidRPr="001D7659" w:rsidRDefault="001D7659" w:rsidP="001D7659">
      <w:pPr>
        <w:pStyle w:val="ListParagraph"/>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right="54"/>
        <w:contextualSpacing/>
        <w:jc w:val="both"/>
        <w:rPr>
          <w:rFonts w:ascii="Arial" w:hAnsi="Arial" w:cs="Arial"/>
          <w:vanish/>
        </w:rPr>
      </w:pPr>
    </w:p>
    <w:p w:rsidR="0039556C" w:rsidRPr="00F6048B" w:rsidRDefault="001D7659"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right="54" w:hanging="720"/>
        <w:contextualSpacing/>
        <w:jc w:val="both"/>
        <w:rPr>
          <w:rFonts w:ascii="Arial" w:eastAsia="Arial" w:hAnsi="Arial" w:cs="Arial"/>
        </w:rPr>
      </w:pPr>
      <w:r w:rsidRPr="00F6048B">
        <w:rPr>
          <w:rFonts w:ascii="Arial" w:hAnsi="Arial" w:cs="Arial"/>
        </w:rPr>
        <w:t>“</w:t>
      </w:r>
      <w:r w:rsidR="003666F8" w:rsidRPr="00F6048B">
        <w:rPr>
          <w:rFonts w:ascii="Arial" w:hAnsi="Arial" w:cs="Arial"/>
          <w:b/>
          <w:i/>
        </w:rPr>
        <w:t>Certificate of Registration</w:t>
      </w:r>
      <w:r w:rsidR="003666F8">
        <w:rPr>
          <w:rFonts w:ascii="Arial" w:hAnsi="Arial" w:cs="Arial"/>
        </w:rPr>
        <w:t>” or “</w:t>
      </w:r>
      <w:r w:rsidR="003666F8" w:rsidRPr="00F6048B">
        <w:rPr>
          <w:rFonts w:ascii="Arial" w:hAnsi="Arial" w:cs="Arial"/>
          <w:b/>
          <w:i/>
        </w:rPr>
        <w:t>C</w:t>
      </w:r>
      <w:r w:rsidRPr="00F6048B">
        <w:rPr>
          <w:rFonts w:ascii="Arial" w:hAnsi="Arial" w:cs="Arial"/>
          <w:b/>
          <w:i/>
        </w:rPr>
        <w:t>OR</w:t>
      </w:r>
      <w:r w:rsidRPr="00F6048B">
        <w:rPr>
          <w:rFonts w:ascii="Arial" w:hAnsi="Arial" w:cs="Arial"/>
        </w:rPr>
        <w:t>” refers to</w:t>
      </w:r>
      <w:r w:rsidR="003666F8">
        <w:rPr>
          <w:rFonts w:ascii="Arial" w:hAnsi="Arial" w:cs="Arial"/>
        </w:rPr>
        <w:t xml:space="preserve"> </w:t>
      </w:r>
      <w:r w:rsidR="0039556C" w:rsidRPr="000A4E0F">
        <w:rPr>
          <w:rFonts w:ascii="Arial" w:hAnsi="Arial" w:cs="Arial"/>
          <w:lang w:eastAsia="en-PH"/>
        </w:rPr>
        <w:t>an official document</w:t>
      </w:r>
      <w:r w:rsidR="0039556C">
        <w:rPr>
          <w:rFonts w:ascii="Arial" w:hAnsi="Arial" w:cs="Arial"/>
          <w:lang w:eastAsia="en-PH"/>
        </w:rPr>
        <w:t xml:space="preserve"> issued by the DOE</w:t>
      </w:r>
      <w:r w:rsidR="0039556C" w:rsidRPr="000A4E0F">
        <w:rPr>
          <w:rFonts w:ascii="Arial" w:hAnsi="Arial" w:cs="Arial"/>
          <w:lang w:eastAsia="en-PH"/>
        </w:rPr>
        <w:t xml:space="preserve"> </w:t>
      </w:r>
      <w:r w:rsidR="0039556C">
        <w:rPr>
          <w:rFonts w:ascii="Arial" w:hAnsi="Arial" w:cs="Arial"/>
          <w:lang w:eastAsia="en-PH"/>
        </w:rPr>
        <w:t>to</w:t>
      </w:r>
      <w:r w:rsidR="0039556C" w:rsidRPr="000A4E0F">
        <w:rPr>
          <w:rFonts w:ascii="Arial" w:hAnsi="Arial" w:cs="Arial"/>
          <w:lang w:eastAsia="en-PH"/>
        </w:rPr>
        <w:t xml:space="preserve"> a</w:t>
      </w:r>
      <w:r w:rsidR="0039556C">
        <w:rPr>
          <w:rFonts w:ascii="Arial" w:hAnsi="Arial" w:cs="Arial"/>
          <w:lang w:eastAsia="en-PH"/>
        </w:rPr>
        <w:t xml:space="preserve">ny Person engaged or intending to be engaged in the provision of electricity services through </w:t>
      </w:r>
      <w:r w:rsidR="0039556C" w:rsidRPr="00332F37">
        <w:rPr>
          <w:rFonts w:ascii="Arial" w:hAnsi="Arial" w:cs="Arial"/>
          <w:lang w:eastAsia="en-PH"/>
        </w:rPr>
        <w:t>RE</w:t>
      </w:r>
      <w:r w:rsidR="0039556C">
        <w:rPr>
          <w:rFonts w:ascii="Arial" w:hAnsi="Arial" w:cs="Arial"/>
          <w:lang w:eastAsia="en-PH"/>
        </w:rPr>
        <w:t xml:space="preserve"> systems, after </w:t>
      </w:r>
      <w:r w:rsidR="0039556C" w:rsidRPr="000A4E0F">
        <w:rPr>
          <w:rFonts w:ascii="Arial" w:hAnsi="Arial" w:cs="Arial"/>
          <w:lang w:eastAsia="en-PH"/>
        </w:rPr>
        <w:t>all the necessary information</w:t>
      </w:r>
      <w:r w:rsidR="0039556C">
        <w:rPr>
          <w:rFonts w:ascii="Arial" w:hAnsi="Arial" w:cs="Arial"/>
          <w:lang w:eastAsia="en-PH"/>
        </w:rPr>
        <w:t xml:space="preserve"> and</w:t>
      </w:r>
      <w:r w:rsidR="0039556C" w:rsidRPr="000A4E0F">
        <w:rPr>
          <w:rFonts w:ascii="Arial" w:hAnsi="Arial" w:cs="Arial"/>
          <w:lang w:eastAsia="en-PH"/>
        </w:rPr>
        <w:t xml:space="preserve"> </w:t>
      </w:r>
      <w:r w:rsidR="0039556C">
        <w:rPr>
          <w:rFonts w:ascii="Arial" w:hAnsi="Arial" w:cs="Arial"/>
          <w:lang w:eastAsia="en-PH"/>
        </w:rPr>
        <w:t xml:space="preserve">requirements have been satisfactorily complied with.  The COR </w:t>
      </w:r>
      <w:r w:rsidR="0039556C" w:rsidRPr="00EC6285">
        <w:rPr>
          <w:rFonts w:ascii="Arial" w:hAnsi="Arial" w:cs="Arial"/>
          <w:lang w:eastAsia="en-PH"/>
        </w:rPr>
        <w:t>entitle</w:t>
      </w:r>
      <w:r w:rsidR="0039556C">
        <w:rPr>
          <w:rFonts w:ascii="Arial" w:hAnsi="Arial" w:cs="Arial"/>
          <w:lang w:eastAsia="en-PH"/>
        </w:rPr>
        <w:t>s the holder to avail the</w:t>
      </w:r>
      <w:r w:rsidR="0039556C" w:rsidRPr="00EC6285">
        <w:rPr>
          <w:rFonts w:ascii="Arial" w:hAnsi="Arial" w:cs="Arial"/>
          <w:lang w:eastAsia="en-PH"/>
        </w:rPr>
        <w:t xml:space="preserve"> incentives and privileges under the </w:t>
      </w:r>
      <w:r w:rsidR="0039556C">
        <w:rPr>
          <w:rFonts w:ascii="Arial" w:hAnsi="Arial" w:cs="Arial"/>
          <w:lang w:eastAsia="en-PH"/>
        </w:rPr>
        <w:t xml:space="preserve">RE </w:t>
      </w:r>
      <w:r w:rsidR="0039556C" w:rsidRPr="00EC6285">
        <w:rPr>
          <w:rFonts w:ascii="Arial" w:hAnsi="Arial" w:cs="Arial"/>
          <w:lang w:eastAsia="en-PH"/>
        </w:rPr>
        <w:t>Act</w:t>
      </w:r>
      <w:r w:rsidR="0039556C">
        <w:rPr>
          <w:rFonts w:ascii="Arial" w:hAnsi="Arial" w:cs="Arial"/>
          <w:lang w:eastAsia="en-PH"/>
        </w:rPr>
        <w:t>;</w:t>
      </w:r>
    </w:p>
    <w:p w:rsidR="001D7659" w:rsidRPr="00F6048B" w:rsidRDefault="001D7659"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rPr>
      </w:pPr>
      <w:r w:rsidRPr="00F6048B">
        <w:rPr>
          <w:rFonts w:ascii="Arial" w:hAnsi="Arial" w:cs="Arial"/>
        </w:rPr>
        <w:t xml:space="preserve">. </w:t>
      </w:r>
    </w:p>
    <w:p w:rsidR="001D7659" w:rsidRPr="007C601A" w:rsidRDefault="001D7659"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line="240" w:lineRule="auto"/>
        <w:ind w:right="54" w:hanging="720"/>
        <w:contextualSpacing/>
        <w:jc w:val="both"/>
        <w:rPr>
          <w:rFonts w:ascii="Arial" w:eastAsia="Arial" w:hAnsi="Arial" w:cs="Arial"/>
          <w:sz w:val="24"/>
          <w:szCs w:val="24"/>
        </w:rPr>
      </w:pPr>
      <w:r w:rsidRPr="007C601A">
        <w:rPr>
          <w:rFonts w:ascii="Arial" w:hAnsi="Arial" w:cs="Arial"/>
          <w:sz w:val="24"/>
          <w:szCs w:val="24"/>
        </w:rPr>
        <w:t>“</w:t>
      </w:r>
      <w:r w:rsidR="0039556C" w:rsidRPr="00F6048B">
        <w:rPr>
          <w:rFonts w:ascii="Arial" w:hAnsi="Arial" w:cs="Arial"/>
          <w:b/>
          <w:i/>
          <w:sz w:val="24"/>
          <w:szCs w:val="24"/>
        </w:rPr>
        <w:t xml:space="preserve">Electricity </w:t>
      </w:r>
      <w:r w:rsidRPr="00F6048B">
        <w:rPr>
          <w:rFonts w:ascii="Arial" w:hAnsi="Arial" w:cs="Arial"/>
          <w:b/>
          <w:i/>
          <w:sz w:val="24"/>
          <w:szCs w:val="24"/>
          <w:lang w:val="de-DE"/>
        </w:rPr>
        <w:t>End-User</w:t>
      </w:r>
      <w:r w:rsidRPr="007C601A">
        <w:rPr>
          <w:rFonts w:ascii="Arial" w:hAnsi="Arial" w:cs="Arial"/>
          <w:sz w:val="24"/>
          <w:szCs w:val="24"/>
        </w:rPr>
        <w:t xml:space="preserve">” refers to any person or entity requiring the supply and delivery of electricity for its own use.  As used in this Circular, an End-User shall refer to any person or entity who chooses RE resources as sources of energy; </w:t>
      </w:r>
    </w:p>
    <w:p w:rsidR="00940E13" w:rsidRPr="00F6048B" w:rsidRDefault="00940E13"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rPr>
      </w:pPr>
    </w:p>
    <w:p w:rsidR="00940E13" w:rsidRPr="00F6048B" w:rsidRDefault="00940E13"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Pr>
          <w:rFonts w:ascii="Arial" w:hAnsi="Arial" w:cs="Arial"/>
          <w:sz w:val="24"/>
          <w:szCs w:val="24"/>
        </w:rPr>
        <w:t>“</w:t>
      </w:r>
      <w:r w:rsidR="001D7659" w:rsidRPr="00F6048B">
        <w:rPr>
          <w:rFonts w:ascii="Arial" w:hAnsi="Arial" w:cs="Arial"/>
          <w:b/>
          <w:i/>
          <w:sz w:val="24"/>
          <w:szCs w:val="24"/>
        </w:rPr>
        <w:t>GEOP Supply Contract</w:t>
      </w:r>
      <w:r>
        <w:rPr>
          <w:rFonts w:ascii="Arial" w:hAnsi="Arial" w:cs="Arial"/>
          <w:sz w:val="24"/>
          <w:szCs w:val="24"/>
        </w:rPr>
        <w:t>”</w:t>
      </w:r>
      <w:r w:rsidR="001D7659" w:rsidRPr="007C601A">
        <w:rPr>
          <w:rFonts w:ascii="Arial" w:hAnsi="Arial" w:cs="Arial"/>
          <w:sz w:val="24"/>
          <w:szCs w:val="24"/>
        </w:rPr>
        <w:t xml:space="preserve"> refers to the agreement between an End-User and a Renewable Energy Supplier for the supply of electricity generated from RE by duly authorized Renewable Energy Supplier, which shall contain at the minimum, the following terms and conditions:</w:t>
      </w:r>
    </w:p>
    <w:p w:rsidR="001D7659" w:rsidRPr="007C601A" w:rsidRDefault="001D7659" w:rsidP="00F6048B">
      <w:pPr>
        <w:pStyle w:val="ListParagraph"/>
        <w:numPr>
          <w:ilvl w:val="2"/>
          <w:numId w:val="24"/>
        </w:num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sz w:val="24"/>
          <w:szCs w:val="24"/>
        </w:rPr>
      </w:pPr>
      <w:r w:rsidRPr="007C601A">
        <w:rPr>
          <w:rFonts w:ascii="Arial" w:hAnsi="Arial" w:cs="Arial"/>
          <w:sz w:val="24"/>
          <w:szCs w:val="24"/>
        </w:rPr>
        <w:lastRenderedPageBreak/>
        <w:t>Contract Period</w:t>
      </w:r>
    </w:p>
    <w:p w:rsidR="001D7659" w:rsidRPr="007C601A" w:rsidRDefault="001D7659" w:rsidP="00F6048B">
      <w:pPr>
        <w:pStyle w:val="ListParagraph"/>
        <w:numPr>
          <w:ilvl w:val="2"/>
          <w:numId w:val="24"/>
        </w:num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sz w:val="24"/>
          <w:szCs w:val="24"/>
        </w:rPr>
      </w:pPr>
      <w:r w:rsidRPr="007C601A">
        <w:rPr>
          <w:rFonts w:ascii="Arial" w:hAnsi="Arial" w:cs="Arial"/>
          <w:sz w:val="24"/>
          <w:szCs w:val="24"/>
        </w:rPr>
        <w:t>Name of Electricity End-User and Location</w:t>
      </w:r>
    </w:p>
    <w:p w:rsidR="001D7659" w:rsidRPr="00F6048B" w:rsidRDefault="001D7659" w:rsidP="00F6048B">
      <w:pPr>
        <w:pStyle w:val="ListParagraph"/>
        <w:numPr>
          <w:ilvl w:val="2"/>
          <w:numId w:val="24"/>
        </w:num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hAnsi="Arial" w:cs="Arial"/>
          <w:sz w:val="24"/>
          <w:szCs w:val="24"/>
        </w:rPr>
      </w:pPr>
      <w:r w:rsidRPr="007C601A">
        <w:rPr>
          <w:rFonts w:ascii="Arial" w:hAnsi="Arial" w:cs="Arial"/>
          <w:sz w:val="24"/>
          <w:szCs w:val="24"/>
        </w:rPr>
        <w:t>Guaranteed Demand (in KW or MW) and Energy (in KWh or MWh)</w:t>
      </w:r>
    </w:p>
    <w:p w:rsidR="001D7659" w:rsidRPr="00F6048B" w:rsidRDefault="001D7659" w:rsidP="00F6048B">
      <w:pPr>
        <w:pStyle w:val="ListParagraph"/>
        <w:numPr>
          <w:ilvl w:val="2"/>
          <w:numId w:val="24"/>
        </w:num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hAnsi="Arial" w:cs="Arial"/>
          <w:sz w:val="24"/>
          <w:szCs w:val="24"/>
        </w:rPr>
      </w:pPr>
      <w:r w:rsidRPr="007C601A">
        <w:rPr>
          <w:rFonts w:ascii="Arial" w:hAnsi="Arial" w:cs="Arial"/>
          <w:sz w:val="24"/>
          <w:szCs w:val="24"/>
        </w:rPr>
        <w:t>Contract Price for the supply of electricity</w:t>
      </w:r>
    </w:p>
    <w:p w:rsidR="001D7659" w:rsidRPr="00F6048B" w:rsidRDefault="001D7659" w:rsidP="00F6048B">
      <w:pPr>
        <w:pStyle w:val="ListParagraph"/>
        <w:numPr>
          <w:ilvl w:val="2"/>
          <w:numId w:val="24"/>
        </w:num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hAnsi="Arial" w:cs="Arial"/>
          <w:sz w:val="24"/>
          <w:szCs w:val="24"/>
        </w:rPr>
      </w:pPr>
      <w:r w:rsidRPr="007C601A">
        <w:rPr>
          <w:rFonts w:ascii="Arial" w:hAnsi="Arial" w:cs="Arial"/>
          <w:sz w:val="24"/>
          <w:szCs w:val="24"/>
        </w:rPr>
        <w:t>Payment Terms</w:t>
      </w:r>
    </w:p>
    <w:p w:rsidR="001D7659" w:rsidRPr="00F6048B" w:rsidRDefault="001D7659" w:rsidP="00F6048B">
      <w:pPr>
        <w:pStyle w:val="ListParagraph"/>
        <w:numPr>
          <w:ilvl w:val="2"/>
          <w:numId w:val="24"/>
        </w:num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hAnsi="Arial" w:cs="Arial"/>
          <w:sz w:val="24"/>
          <w:szCs w:val="24"/>
        </w:rPr>
      </w:pPr>
      <w:r w:rsidRPr="007C601A">
        <w:rPr>
          <w:rFonts w:ascii="Arial" w:hAnsi="Arial" w:cs="Arial"/>
          <w:sz w:val="24"/>
          <w:szCs w:val="24"/>
        </w:rPr>
        <w:t>Replacement power provision, and</w:t>
      </w:r>
    </w:p>
    <w:p w:rsidR="001D7659" w:rsidRPr="007C601A" w:rsidRDefault="001D7659" w:rsidP="00F6048B">
      <w:pPr>
        <w:pStyle w:val="ListParagraph"/>
        <w:numPr>
          <w:ilvl w:val="2"/>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contextualSpacing/>
        <w:jc w:val="both"/>
        <w:rPr>
          <w:rFonts w:ascii="Arial" w:eastAsia="Arial" w:hAnsi="Arial" w:cs="Arial"/>
          <w:sz w:val="24"/>
          <w:szCs w:val="24"/>
        </w:rPr>
      </w:pPr>
      <w:r w:rsidRPr="007C601A">
        <w:rPr>
          <w:rFonts w:ascii="Arial" w:hAnsi="Arial" w:cs="Arial"/>
          <w:sz w:val="24"/>
          <w:szCs w:val="24"/>
        </w:rPr>
        <w:t>Other Charges, if any, segregated and itemized.</w:t>
      </w:r>
    </w:p>
    <w:p w:rsidR="001D7659" w:rsidRPr="007C601A" w:rsidRDefault="001D7659" w:rsidP="00F6048B">
      <w:pPr>
        <w:pStyle w:val="BodyA"/>
        <w:spacing w:after="0" w:line="240" w:lineRule="auto"/>
        <w:jc w:val="both"/>
        <w:rPr>
          <w:rFonts w:ascii="Arial" w:eastAsia="Arial" w:hAnsi="Arial" w:cs="Arial"/>
          <w:sz w:val="24"/>
          <w:szCs w:val="24"/>
        </w:rPr>
      </w:pPr>
    </w:p>
    <w:p w:rsidR="001D7659" w:rsidRPr="00F6048B" w:rsidRDefault="001D7659"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7C601A">
        <w:rPr>
          <w:rFonts w:ascii="Arial" w:hAnsi="Arial" w:cs="Arial"/>
          <w:sz w:val="24"/>
          <w:szCs w:val="24"/>
        </w:rPr>
        <w:t>“</w:t>
      </w:r>
      <w:r w:rsidRPr="00F6048B">
        <w:rPr>
          <w:rFonts w:ascii="Arial" w:hAnsi="Arial" w:cs="Arial"/>
          <w:b/>
          <w:i/>
          <w:sz w:val="24"/>
          <w:szCs w:val="24"/>
        </w:rPr>
        <w:t>Operating Permit</w:t>
      </w:r>
      <w:r w:rsidRPr="007C601A">
        <w:rPr>
          <w:rFonts w:ascii="Arial" w:hAnsi="Arial" w:cs="Arial"/>
          <w:sz w:val="24"/>
          <w:szCs w:val="24"/>
        </w:rPr>
        <w:t xml:space="preserve">” refers to a </w:t>
      </w:r>
      <w:r w:rsidR="00940E13">
        <w:rPr>
          <w:rFonts w:ascii="Arial" w:hAnsi="Arial" w:cs="Arial"/>
          <w:sz w:val="24"/>
          <w:szCs w:val="24"/>
        </w:rPr>
        <w:t>document</w:t>
      </w:r>
      <w:r w:rsidRPr="007C601A">
        <w:rPr>
          <w:rFonts w:ascii="Arial" w:hAnsi="Arial" w:cs="Arial"/>
          <w:sz w:val="24"/>
          <w:szCs w:val="24"/>
        </w:rPr>
        <w:t xml:space="preserve"> given to entities utilizing RE facilities in supplying power under the GEOP.</w:t>
      </w:r>
    </w:p>
    <w:p w:rsidR="00940E13" w:rsidRPr="007C601A" w:rsidRDefault="00940E13" w:rsidP="00F6048B">
      <w:pPr>
        <w:pStyle w:val="BodyA"/>
        <w:spacing w:before="100" w:after="0" w:line="240" w:lineRule="auto"/>
        <w:ind w:left="360"/>
        <w:jc w:val="both"/>
        <w:rPr>
          <w:rFonts w:ascii="Arial" w:eastAsia="Arial" w:hAnsi="Arial" w:cs="Arial"/>
          <w:sz w:val="24"/>
          <w:szCs w:val="24"/>
        </w:rPr>
      </w:pPr>
    </w:p>
    <w:p w:rsidR="001D7659" w:rsidRPr="007C601A" w:rsidRDefault="001D7659"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7C601A">
        <w:rPr>
          <w:rFonts w:ascii="Arial" w:hAnsi="Arial" w:cs="Arial"/>
          <w:sz w:val="24"/>
          <w:szCs w:val="24"/>
        </w:rPr>
        <w:t>"</w:t>
      </w:r>
      <w:r w:rsidRPr="00F6048B">
        <w:rPr>
          <w:rFonts w:ascii="Arial" w:hAnsi="Arial" w:cs="Arial"/>
          <w:b/>
          <w:i/>
          <w:sz w:val="24"/>
          <w:szCs w:val="24"/>
        </w:rPr>
        <w:t>Renewable Energy Certificate</w:t>
      </w:r>
      <w:r w:rsidRPr="007C601A">
        <w:rPr>
          <w:rFonts w:ascii="Arial" w:hAnsi="Arial" w:cs="Arial"/>
          <w:sz w:val="24"/>
          <w:szCs w:val="24"/>
        </w:rPr>
        <w:t xml:space="preserve">" </w:t>
      </w:r>
      <w:r w:rsidR="00940E13">
        <w:rPr>
          <w:rFonts w:ascii="Arial" w:hAnsi="Arial" w:cs="Arial"/>
          <w:sz w:val="24"/>
          <w:szCs w:val="24"/>
        </w:rPr>
        <w:t>or “</w:t>
      </w:r>
      <w:r w:rsidRPr="00F6048B">
        <w:rPr>
          <w:rFonts w:ascii="Arial" w:hAnsi="Arial" w:cs="Arial"/>
          <w:b/>
          <w:i/>
          <w:sz w:val="24"/>
          <w:szCs w:val="24"/>
        </w:rPr>
        <w:t>REC</w:t>
      </w:r>
      <w:r w:rsidR="00940E13">
        <w:rPr>
          <w:rFonts w:ascii="Arial" w:hAnsi="Arial" w:cs="Arial"/>
          <w:sz w:val="24"/>
          <w:szCs w:val="24"/>
        </w:rPr>
        <w:t>”</w:t>
      </w:r>
      <w:r w:rsidRPr="007C601A">
        <w:rPr>
          <w:rFonts w:ascii="Arial" w:hAnsi="Arial" w:cs="Arial"/>
          <w:sz w:val="24"/>
          <w:szCs w:val="24"/>
        </w:rPr>
        <w:t xml:space="preserve"> refers to a certificate representing all renewable and environmental attributes from one (1) megawatt-hour (1MWh) of electricity generation sourced from duly registered and eligible RE Generation Facilities;</w:t>
      </w:r>
    </w:p>
    <w:p w:rsidR="00940E13" w:rsidRPr="00F6048B" w:rsidRDefault="00940E13"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rPr>
      </w:pPr>
    </w:p>
    <w:p w:rsidR="001D7659" w:rsidRPr="007C601A" w:rsidRDefault="001D7659"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7C601A">
        <w:rPr>
          <w:rFonts w:ascii="Arial" w:hAnsi="Arial" w:cs="Arial"/>
          <w:sz w:val="24"/>
          <w:szCs w:val="24"/>
        </w:rPr>
        <w:t>"</w:t>
      </w:r>
      <w:r w:rsidRPr="00F6048B">
        <w:rPr>
          <w:rFonts w:ascii="Arial" w:hAnsi="Arial" w:cs="Arial"/>
          <w:b/>
          <w:i/>
          <w:sz w:val="24"/>
          <w:szCs w:val="24"/>
        </w:rPr>
        <w:t>Renewable Energy (Systems) Developers</w:t>
      </w:r>
      <w:r w:rsidRPr="007C601A">
        <w:rPr>
          <w:rFonts w:ascii="Arial" w:hAnsi="Arial" w:cs="Arial"/>
          <w:sz w:val="24"/>
          <w:szCs w:val="24"/>
        </w:rPr>
        <w:t>" or "</w:t>
      </w:r>
      <w:r w:rsidRPr="00F6048B">
        <w:rPr>
          <w:rFonts w:ascii="Arial" w:hAnsi="Arial" w:cs="Arial"/>
          <w:b/>
          <w:i/>
          <w:sz w:val="24"/>
          <w:szCs w:val="24"/>
        </w:rPr>
        <w:t>RE Developers</w:t>
      </w:r>
      <w:r w:rsidRPr="007C601A">
        <w:rPr>
          <w:rFonts w:ascii="Arial" w:hAnsi="Arial" w:cs="Arial"/>
          <w:sz w:val="24"/>
          <w:szCs w:val="24"/>
        </w:rPr>
        <w:t>” refers to individual/s or juridical entity created, registered and/or authorized to operate in the Philippines in accordance with existing Philippine laws and engaged in the exploration, development and utilization of RE resources and actual operation of RE systems/facilities.</w:t>
      </w:r>
      <w:r w:rsidR="0096736D">
        <w:rPr>
          <w:rFonts w:ascii="Arial" w:hAnsi="Arial" w:cs="Arial"/>
          <w:sz w:val="24"/>
          <w:szCs w:val="24"/>
        </w:rPr>
        <w:t xml:space="preserve"> </w:t>
      </w:r>
      <w:r w:rsidRPr="007C601A">
        <w:rPr>
          <w:rFonts w:ascii="Arial" w:hAnsi="Arial" w:cs="Arial"/>
          <w:sz w:val="24"/>
          <w:szCs w:val="24"/>
        </w:rPr>
        <w:t xml:space="preserve"> It shall include existing entities engaged in the exploration, development and/or utilization of RE resources, or the generation of electricity from RE resources, or both; </w:t>
      </w:r>
    </w:p>
    <w:p w:rsidR="00940E13" w:rsidRPr="00F6048B" w:rsidRDefault="00940E13"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rPr>
      </w:pPr>
    </w:p>
    <w:p w:rsidR="001D7659" w:rsidRPr="00F6048B" w:rsidRDefault="001D7659"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7C601A">
        <w:rPr>
          <w:rFonts w:ascii="Arial" w:hAnsi="Arial" w:cs="Arial"/>
          <w:sz w:val="24"/>
          <w:szCs w:val="24"/>
        </w:rPr>
        <w:t>"</w:t>
      </w:r>
      <w:r w:rsidRPr="00F6048B">
        <w:rPr>
          <w:rFonts w:ascii="Arial" w:hAnsi="Arial" w:cs="Arial"/>
          <w:b/>
          <w:i/>
          <w:sz w:val="24"/>
          <w:szCs w:val="24"/>
        </w:rPr>
        <w:t>Renewable Energy Resources</w:t>
      </w:r>
      <w:r w:rsidRPr="007C601A">
        <w:rPr>
          <w:rFonts w:ascii="Arial" w:hAnsi="Arial" w:cs="Arial"/>
          <w:sz w:val="24"/>
          <w:szCs w:val="24"/>
        </w:rPr>
        <w:t xml:space="preserve">" refers to energy resources that do not have an upper limit on the total quantity to be used. Such resources are renewable on a regular basis, and whose renewal rate is relatively rapid to consider availability over an indefinite period of time. These include, among others, biomass, solar, wind, geothermal, ocean energy, and hydropower conforming with internationally accepted norms and standards on dams, and other emerging renewable energy technologies; </w:t>
      </w:r>
    </w:p>
    <w:p w:rsidR="00BB3FC9" w:rsidRPr="00F6048B" w:rsidRDefault="00BB3FC9"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rPr>
      </w:pPr>
    </w:p>
    <w:p w:rsidR="001D7659" w:rsidRPr="00F6048B" w:rsidRDefault="009046BE"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Pr>
          <w:rFonts w:ascii="Arial" w:hAnsi="Arial" w:cs="Arial"/>
          <w:sz w:val="24"/>
          <w:szCs w:val="24"/>
        </w:rPr>
        <w:t>“</w:t>
      </w:r>
      <w:r w:rsidR="001D7659" w:rsidRPr="00F6048B">
        <w:rPr>
          <w:rFonts w:ascii="Arial" w:hAnsi="Arial" w:cs="Arial"/>
          <w:b/>
          <w:i/>
          <w:sz w:val="24"/>
          <w:szCs w:val="24"/>
        </w:rPr>
        <w:t>Replacement Power</w:t>
      </w:r>
      <w:r>
        <w:rPr>
          <w:rFonts w:ascii="Arial" w:hAnsi="Arial" w:cs="Arial"/>
          <w:sz w:val="24"/>
          <w:szCs w:val="24"/>
        </w:rPr>
        <w:t>”</w:t>
      </w:r>
      <w:r w:rsidR="001D7659" w:rsidRPr="007C601A">
        <w:rPr>
          <w:rFonts w:ascii="Arial" w:hAnsi="Arial" w:cs="Arial"/>
          <w:sz w:val="24"/>
          <w:szCs w:val="24"/>
        </w:rPr>
        <w:t xml:space="preserve"> refers to the supply of electricity to an End-user enrolled in the GEOP which shall be delivered to the latter should the RE Resource contracted by the RE Supplier be available for whatever cause or reason.</w:t>
      </w:r>
    </w:p>
    <w:p w:rsidR="00BB3FC9" w:rsidRPr="00F6048B" w:rsidRDefault="00BB3FC9"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rPr>
      </w:pPr>
    </w:p>
    <w:p w:rsidR="001D7659" w:rsidRPr="007C601A" w:rsidRDefault="001D7659"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7C601A">
        <w:rPr>
          <w:rFonts w:ascii="Arial" w:hAnsi="Arial" w:cs="Arial"/>
          <w:sz w:val="24"/>
          <w:szCs w:val="24"/>
        </w:rPr>
        <w:t>“</w:t>
      </w:r>
      <w:r w:rsidRPr="00F6048B">
        <w:rPr>
          <w:rFonts w:ascii="Arial" w:hAnsi="Arial" w:cs="Arial"/>
          <w:b/>
          <w:i/>
          <w:sz w:val="24"/>
          <w:szCs w:val="24"/>
          <w:lang w:val="it-IT"/>
        </w:rPr>
        <w:t>RE Registrar</w:t>
      </w:r>
      <w:r w:rsidRPr="007C601A">
        <w:rPr>
          <w:rFonts w:ascii="Arial" w:hAnsi="Arial" w:cs="Arial"/>
          <w:sz w:val="24"/>
          <w:szCs w:val="24"/>
        </w:rPr>
        <w:t>” or “</w:t>
      </w:r>
      <w:r w:rsidRPr="00F6048B">
        <w:rPr>
          <w:rFonts w:ascii="Arial" w:hAnsi="Arial" w:cs="Arial"/>
          <w:b/>
          <w:i/>
          <w:sz w:val="24"/>
          <w:szCs w:val="24"/>
          <w:lang w:val="de-DE"/>
        </w:rPr>
        <w:t>RER</w:t>
      </w:r>
      <w:r w:rsidRPr="007C601A">
        <w:rPr>
          <w:rFonts w:ascii="Arial" w:hAnsi="Arial" w:cs="Arial"/>
          <w:sz w:val="24"/>
          <w:szCs w:val="24"/>
        </w:rPr>
        <w:t xml:space="preserve">” refers to </w:t>
      </w:r>
      <w:r w:rsidR="0048686B">
        <w:rPr>
          <w:rFonts w:ascii="Arial" w:hAnsi="Arial" w:cs="Arial"/>
          <w:sz w:val="24"/>
          <w:szCs w:val="24"/>
        </w:rPr>
        <w:t xml:space="preserve">the entity </w:t>
      </w:r>
      <w:r w:rsidRPr="007C601A">
        <w:rPr>
          <w:rFonts w:ascii="Arial" w:hAnsi="Arial" w:cs="Arial"/>
          <w:sz w:val="24"/>
          <w:szCs w:val="24"/>
        </w:rPr>
        <w:t>designated</w:t>
      </w:r>
      <w:r w:rsidR="0048686B">
        <w:rPr>
          <w:rFonts w:ascii="Arial" w:hAnsi="Arial" w:cs="Arial"/>
          <w:sz w:val="24"/>
          <w:szCs w:val="24"/>
        </w:rPr>
        <w:t xml:space="preserve"> by the DOE to establish and operate the RE market pursuant to Section 8 of the RE Act</w:t>
      </w:r>
      <w:r w:rsidRPr="007C601A">
        <w:rPr>
          <w:rFonts w:ascii="Arial" w:hAnsi="Arial" w:cs="Arial"/>
          <w:sz w:val="24"/>
          <w:szCs w:val="24"/>
        </w:rPr>
        <w:t>.</w:t>
      </w:r>
    </w:p>
    <w:p w:rsidR="00BB3FC9" w:rsidRDefault="00BB3FC9" w:rsidP="001D7659">
      <w:pPr>
        <w:pStyle w:val="BodyAA"/>
        <w:spacing w:after="0" w:line="240" w:lineRule="auto"/>
        <w:jc w:val="both"/>
        <w:rPr>
          <w:rFonts w:ascii="Arial" w:hAnsi="Arial" w:cs="Arial"/>
          <w:sz w:val="24"/>
          <w:szCs w:val="24"/>
        </w:rPr>
      </w:pPr>
    </w:p>
    <w:p w:rsidR="001D7659" w:rsidRDefault="0048686B"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hAnsi="Arial" w:cs="Arial"/>
          <w:sz w:val="24"/>
          <w:szCs w:val="24"/>
        </w:rPr>
      </w:pPr>
      <w:r>
        <w:rPr>
          <w:rFonts w:ascii="Arial" w:hAnsi="Arial" w:cs="Arial"/>
          <w:sz w:val="24"/>
          <w:szCs w:val="24"/>
        </w:rPr>
        <w:t>“</w:t>
      </w:r>
      <w:r w:rsidR="001D7659" w:rsidRPr="00F6048B">
        <w:rPr>
          <w:rFonts w:ascii="Arial" w:hAnsi="Arial" w:cs="Arial"/>
          <w:b/>
          <w:i/>
          <w:sz w:val="24"/>
          <w:szCs w:val="24"/>
        </w:rPr>
        <w:t>Re</w:t>
      </w:r>
      <w:r w:rsidR="0096736D">
        <w:rPr>
          <w:rFonts w:ascii="Arial" w:hAnsi="Arial" w:cs="Arial"/>
          <w:b/>
          <w:i/>
          <w:sz w:val="24"/>
          <w:szCs w:val="24"/>
        </w:rPr>
        <w:t>newable Energ</w:t>
      </w:r>
      <w:r w:rsidR="003604A9">
        <w:rPr>
          <w:rFonts w:ascii="Arial" w:hAnsi="Arial" w:cs="Arial"/>
          <w:b/>
          <w:i/>
          <w:sz w:val="24"/>
          <w:szCs w:val="24"/>
        </w:rPr>
        <w:t>y</w:t>
      </w:r>
      <w:r w:rsidR="001D7659" w:rsidRPr="00F6048B">
        <w:rPr>
          <w:rFonts w:ascii="Arial" w:hAnsi="Arial" w:cs="Arial"/>
          <w:b/>
          <w:i/>
          <w:sz w:val="24"/>
          <w:szCs w:val="24"/>
        </w:rPr>
        <w:t xml:space="preserve"> Supplier</w:t>
      </w:r>
      <w:r>
        <w:rPr>
          <w:rFonts w:ascii="Arial" w:hAnsi="Arial" w:cs="Arial"/>
          <w:sz w:val="24"/>
          <w:szCs w:val="24"/>
        </w:rPr>
        <w:t>”</w:t>
      </w:r>
      <w:r w:rsidR="001D7659" w:rsidRPr="007C601A">
        <w:rPr>
          <w:rFonts w:ascii="Arial" w:hAnsi="Arial" w:cs="Arial"/>
          <w:sz w:val="24"/>
          <w:szCs w:val="24"/>
        </w:rPr>
        <w:t xml:space="preserve"> </w:t>
      </w:r>
      <w:r w:rsidR="003604A9">
        <w:rPr>
          <w:rFonts w:ascii="Arial" w:hAnsi="Arial" w:cs="Arial"/>
          <w:sz w:val="24"/>
          <w:szCs w:val="24"/>
        </w:rPr>
        <w:t>or “</w:t>
      </w:r>
      <w:r w:rsidR="003604A9" w:rsidRPr="00F6048B">
        <w:rPr>
          <w:rFonts w:ascii="Arial" w:hAnsi="Arial" w:cs="Arial"/>
          <w:b/>
          <w:i/>
          <w:sz w:val="24"/>
          <w:szCs w:val="24"/>
        </w:rPr>
        <w:t>RE Supplier</w:t>
      </w:r>
      <w:r w:rsidR="003604A9">
        <w:rPr>
          <w:rFonts w:ascii="Arial" w:hAnsi="Arial" w:cs="Arial"/>
          <w:sz w:val="24"/>
          <w:szCs w:val="24"/>
        </w:rPr>
        <w:t xml:space="preserve">” </w:t>
      </w:r>
      <w:r w:rsidR="00390AFC" w:rsidRPr="00501CB9">
        <w:rPr>
          <w:rFonts w:ascii="Arial" w:hAnsi="Arial" w:cs="Arial"/>
          <w:sz w:val="24"/>
          <w:szCs w:val="24"/>
        </w:rPr>
        <w:t>refer</w:t>
      </w:r>
      <w:r w:rsidR="00390AFC">
        <w:rPr>
          <w:rFonts w:ascii="Arial" w:hAnsi="Arial" w:cs="Arial"/>
          <w:sz w:val="24"/>
          <w:szCs w:val="24"/>
        </w:rPr>
        <w:t>s</w:t>
      </w:r>
      <w:r w:rsidR="00390AFC" w:rsidRPr="00501CB9">
        <w:rPr>
          <w:rFonts w:ascii="Arial" w:hAnsi="Arial" w:cs="Arial"/>
          <w:sz w:val="24"/>
          <w:szCs w:val="24"/>
        </w:rPr>
        <w:t xml:space="preserve"> to individuals or juridical entities created, registered or authorized to operate in the Philippines in accordance with existing </w:t>
      </w:r>
      <w:r w:rsidR="00390AFC">
        <w:rPr>
          <w:rFonts w:ascii="Arial" w:hAnsi="Arial" w:cs="Arial"/>
          <w:sz w:val="24"/>
          <w:szCs w:val="24"/>
        </w:rPr>
        <w:t>laws</w:t>
      </w:r>
      <w:r w:rsidR="00390AFC" w:rsidRPr="00501CB9">
        <w:rPr>
          <w:rFonts w:ascii="Arial" w:hAnsi="Arial" w:cs="Arial"/>
          <w:sz w:val="24"/>
          <w:szCs w:val="24"/>
        </w:rPr>
        <w:t xml:space="preserve"> and engaged in the provision </w:t>
      </w:r>
      <w:r w:rsidR="00390AFC">
        <w:rPr>
          <w:rFonts w:ascii="Arial" w:hAnsi="Arial" w:cs="Arial"/>
          <w:sz w:val="24"/>
          <w:szCs w:val="24"/>
        </w:rPr>
        <w:t>or supply of electric power from</w:t>
      </w:r>
      <w:r w:rsidR="00390AFC" w:rsidRPr="00501CB9">
        <w:rPr>
          <w:rFonts w:ascii="Arial" w:hAnsi="Arial" w:cs="Arial"/>
          <w:sz w:val="24"/>
          <w:szCs w:val="24"/>
        </w:rPr>
        <w:t xml:space="preserve"> RE </w:t>
      </w:r>
      <w:r w:rsidR="00390AFC">
        <w:rPr>
          <w:rFonts w:ascii="Arial" w:hAnsi="Arial" w:cs="Arial"/>
          <w:sz w:val="24"/>
          <w:szCs w:val="24"/>
        </w:rPr>
        <w:t>r</w:t>
      </w:r>
      <w:r w:rsidR="00390AFC" w:rsidRPr="00501CB9">
        <w:rPr>
          <w:rFonts w:ascii="Arial" w:hAnsi="Arial" w:cs="Arial"/>
          <w:sz w:val="24"/>
          <w:szCs w:val="24"/>
        </w:rPr>
        <w:t>esources to End-User</w:t>
      </w:r>
      <w:r w:rsidR="00390AFC">
        <w:rPr>
          <w:rFonts w:ascii="Arial" w:hAnsi="Arial" w:cs="Arial"/>
          <w:sz w:val="24"/>
          <w:szCs w:val="24"/>
        </w:rPr>
        <w:t xml:space="preserve">, </w:t>
      </w:r>
      <w:r w:rsidR="00390AFC" w:rsidRPr="00501CB9">
        <w:rPr>
          <w:rFonts w:ascii="Arial" w:hAnsi="Arial" w:cs="Arial"/>
          <w:sz w:val="24"/>
          <w:szCs w:val="24"/>
        </w:rPr>
        <w:t xml:space="preserve">duly </w:t>
      </w:r>
      <w:r w:rsidR="00390AFC">
        <w:rPr>
          <w:rFonts w:ascii="Arial" w:hAnsi="Arial" w:cs="Arial"/>
          <w:sz w:val="24"/>
          <w:szCs w:val="24"/>
        </w:rPr>
        <w:t>issued operating permits</w:t>
      </w:r>
      <w:r w:rsidR="00390AFC" w:rsidRPr="00501CB9">
        <w:rPr>
          <w:rFonts w:ascii="Arial" w:hAnsi="Arial" w:cs="Arial"/>
          <w:sz w:val="24"/>
          <w:szCs w:val="24"/>
        </w:rPr>
        <w:t xml:space="preserve"> </w:t>
      </w:r>
      <w:r w:rsidR="00390AFC">
        <w:rPr>
          <w:rFonts w:ascii="Arial" w:hAnsi="Arial" w:cs="Arial"/>
          <w:sz w:val="24"/>
          <w:szCs w:val="24"/>
        </w:rPr>
        <w:t>by the DOE</w:t>
      </w:r>
      <w:r w:rsidR="001D7659" w:rsidRPr="007C601A">
        <w:rPr>
          <w:rFonts w:ascii="Arial" w:hAnsi="Arial" w:cs="Arial"/>
          <w:sz w:val="24"/>
          <w:szCs w:val="24"/>
        </w:rPr>
        <w:t>.</w:t>
      </w:r>
    </w:p>
    <w:p w:rsidR="0096736D" w:rsidRPr="00F6048B" w:rsidRDefault="0096736D" w:rsidP="00F6048B">
      <w:pPr>
        <w:pStyle w:val="ListParagraph"/>
        <w:spacing w:after="0"/>
        <w:rPr>
          <w:rFonts w:ascii="Arial" w:hAnsi="Arial" w:cs="Arial"/>
          <w:sz w:val="24"/>
          <w:szCs w:val="24"/>
        </w:rPr>
      </w:pPr>
    </w:p>
    <w:p w:rsidR="0096736D" w:rsidRDefault="009A4F30"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hAnsi="Arial" w:cs="Arial"/>
          <w:sz w:val="24"/>
          <w:szCs w:val="24"/>
        </w:rPr>
      </w:pPr>
      <w:r>
        <w:rPr>
          <w:rFonts w:ascii="Arial" w:hAnsi="Arial" w:cs="Arial"/>
          <w:sz w:val="24"/>
          <w:szCs w:val="24"/>
        </w:rPr>
        <w:t>“</w:t>
      </w:r>
      <w:r w:rsidRPr="00CA1E11">
        <w:rPr>
          <w:rFonts w:ascii="Arial" w:hAnsi="Arial" w:cs="Arial"/>
          <w:b/>
          <w:i/>
          <w:sz w:val="24"/>
          <w:szCs w:val="24"/>
        </w:rPr>
        <w:t>Re</w:t>
      </w:r>
      <w:r>
        <w:rPr>
          <w:rFonts w:ascii="Arial" w:hAnsi="Arial" w:cs="Arial"/>
          <w:b/>
          <w:i/>
          <w:sz w:val="24"/>
          <w:szCs w:val="24"/>
        </w:rPr>
        <w:t xml:space="preserve">tail Electricity </w:t>
      </w:r>
      <w:r w:rsidRPr="00CA1E11">
        <w:rPr>
          <w:rFonts w:ascii="Arial" w:hAnsi="Arial" w:cs="Arial"/>
          <w:b/>
          <w:i/>
          <w:sz w:val="24"/>
          <w:szCs w:val="24"/>
        </w:rPr>
        <w:t>Supplier</w:t>
      </w:r>
      <w:r>
        <w:rPr>
          <w:rFonts w:ascii="Arial" w:hAnsi="Arial" w:cs="Arial"/>
          <w:sz w:val="24"/>
          <w:szCs w:val="24"/>
        </w:rPr>
        <w:t>”</w:t>
      </w:r>
      <w:r w:rsidRPr="007C601A">
        <w:rPr>
          <w:rFonts w:ascii="Arial" w:hAnsi="Arial" w:cs="Arial"/>
          <w:sz w:val="24"/>
          <w:szCs w:val="24"/>
        </w:rPr>
        <w:t xml:space="preserve"> refers to </w:t>
      </w:r>
      <w:r w:rsidR="008B32C2">
        <w:rPr>
          <w:rFonts w:ascii="Arial" w:hAnsi="Arial" w:cs="Arial"/>
          <w:sz w:val="24"/>
          <w:szCs w:val="24"/>
        </w:rPr>
        <w:t xml:space="preserve">any </w:t>
      </w:r>
      <w:r w:rsidR="00390AFC">
        <w:rPr>
          <w:rFonts w:ascii="Arial" w:hAnsi="Arial" w:cs="Arial"/>
          <w:sz w:val="24"/>
          <w:szCs w:val="24"/>
        </w:rPr>
        <w:t>P</w:t>
      </w:r>
      <w:r w:rsidR="008B32C2">
        <w:rPr>
          <w:rFonts w:ascii="Arial" w:hAnsi="Arial" w:cs="Arial"/>
          <w:sz w:val="24"/>
          <w:szCs w:val="24"/>
        </w:rPr>
        <w:t xml:space="preserve">erson or entity authorized by </w:t>
      </w:r>
      <w:bookmarkStart w:id="0" w:name="_GoBack"/>
      <w:bookmarkEnd w:id="0"/>
      <w:r w:rsidR="008B32C2">
        <w:rPr>
          <w:rFonts w:ascii="Arial" w:hAnsi="Arial" w:cs="Arial"/>
          <w:sz w:val="24"/>
          <w:szCs w:val="24"/>
        </w:rPr>
        <w:t>the ERC to sell, broker, market or aggregate electricity to Contestable Market pursuant to Section 28 of Electric Power Industry Reform Act ot 2001 or EPIRA.</w:t>
      </w:r>
    </w:p>
    <w:p w:rsidR="001D7659" w:rsidRDefault="001D7659" w:rsidP="002C41E2">
      <w:pPr>
        <w:pStyle w:val="BodyAA"/>
        <w:spacing w:after="0" w:line="240" w:lineRule="auto"/>
        <w:jc w:val="both"/>
        <w:rPr>
          <w:rFonts w:ascii="Arial" w:hAnsi="Arial" w:cs="Arial"/>
          <w:sz w:val="24"/>
          <w:szCs w:val="24"/>
        </w:rPr>
      </w:pPr>
    </w:p>
    <w:p w:rsidR="005E0A59" w:rsidRPr="00FD38E0" w:rsidRDefault="002C41E2" w:rsidP="002C41E2">
      <w:pPr>
        <w:pStyle w:val="BodyAA"/>
        <w:spacing w:after="0" w:line="240" w:lineRule="auto"/>
        <w:jc w:val="both"/>
        <w:rPr>
          <w:rFonts w:ascii="Arial" w:eastAsia="Arial" w:hAnsi="Arial" w:cs="Arial"/>
          <w:sz w:val="24"/>
          <w:szCs w:val="24"/>
        </w:rPr>
      </w:pPr>
      <w:r w:rsidRPr="00F6048B">
        <w:rPr>
          <w:rFonts w:ascii="Arial" w:hAnsi="Arial" w:cs="Arial"/>
          <w:b/>
          <w:sz w:val="24"/>
          <w:szCs w:val="24"/>
        </w:rPr>
        <w:t xml:space="preserve">Section </w:t>
      </w:r>
      <w:r w:rsidR="008B32C2">
        <w:rPr>
          <w:rFonts w:ascii="Arial" w:hAnsi="Arial" w:cs="Arial"/>
          <w:b/>
          <w:sz w:val="24"/>
          <w:szCs w:val="24"/>
        </w:rPr>
        <w:t>5</w:t>
      </w:r>
      <w:r>
        <w:rPr>
          <w:rFonts w:ascii="Arial" w:hAnsi="Arial" w:cs="Arial"/>
          <w:sz w:val="24"/>
          <w:szCs w:val="24"/>
        </w:rPr>
        <w:t xml:space="preserve">.  </w:t>
      </w:r>
      <w:r w:rsidR="008B32C2" w:rsidRPr="00F6048B">
        <w:rPr>
          <w:rFonts w:ascii="Arial" w:hAnsi="Arial" w:cs="Arial"/>
          <w:b/>
          <w:sz w:val="24"/>
          <w:szCs w:val="24"/>
        </w:rPr>
        <w:t>RE Supplier</w:t>
      </w:r>
      <w:r w:rsidR="008B32C2">
        <w:rPr>
          <w:rFonts w:ascii="Arial" w:hAnsi="Arial" w:cs="Arial"/>
          <w:sz w:val="24"/>
          <w:szCs w:val="24"/>
        </w:rPr>
        <w:t xml:space="preserve"> </w:t>
      </w:r>
      <w:r w:rsidR="008B32C2">
        <w:rPr>
          <w:rFonts w:ascii="Arial" w:hAnsi="Arial" w:cs="Arial"/>
          <w:b/>
          <w:bCs/>
          <w:sz w:val="24"/>
          <w:szCs w:val="24"/>
        </w:rPr>
        <w:t>Qualifications</w:t>
      </w:r>
      <w:r w:rsidR="0056473C" w:rsidRPr="00FD38E0">
        <w:rPr>
          <w:rFonts w:ascii="Arial" w:hAnsi="Arial" w:cs="Arial"/>
          <w:sz w:val="24"/>
          <w:szCs w:val="24"/>
        </w:rPr>
        <w:t xml:space="preserve">. </w:t>
      </w:r>
      <w:r w:rsidR="008B32C2">
        <w:rPr>
          <w:rFonts w:ascii="Arial" w:hAnsi="Arial" w:cs="Arial"/>
          <w:sz w:val="24"/>
          <w:szCs w:val="24"/>
        </w:rPr>
        <w:t xml:space="preserve"> </w:t>
      </w:r>
      <w:r w:rsidR="0056473C" w:rsidRPr="00FD38E0">
        <w:rPr>
          <w:rFonts w:ascii="Arial" w:hAnsi="Arial" w:cs="Arial"/>
          <w:sz w:val="24"/>
          <w:szCs w:val="24"/>
        </w:rPr>
        <w:t>Any person, natural or juridical, registered and/or authorized to operate in the Philippines under existing Philippine laws and engaged in the business of supplying electricity from RE sources may apply for an Operating Permit as Renewable Energy (RE) Supplier under this Circular.</w:t>
      </w:r>
    </w:p>
    <w:p w:rsidR="005E0A59" w:rsidRPr="00FD38E0" w:rsidRDefault="005E0A59" w:rsidP="002C41E2">
      <w:pPr>
        <w:pStyle w:val="BodyAA"/>
        <w:spacing w:after="0" w:line="240" w:lineRule="auto"/>
        <w:jc w:val="both"/>
        <w:rPr>
          <w:rFonts w:ascii="Arial" w:eastAsia="Arial" w:hAnsi="Arial" w:cs="Arial"/>
          <w:sz w:val="24"/>
          <w:szCs w:val="24"/>
        </w:rPr>
      </w:pPr>
    </w:p>
    <w:p w:rsidR="005E0A59" w:rsidRPr="00FD38E0" w:rsidRDefault="0056473C" w:rsidP="002C41E2">
      <w:pPr>
        <w:pStyle w:val="BodyAA"/>
        <w:spacing w:after="0" w:line="240" w:lineRule="auto"/>
        <w:jc w:val="both"/>
        <w:rPr>
          <w:rFonts w:ascii="Arial" w:eastAsia="Arial" w:hAnsi="Arial" w:cs="Arial"/>
          <w:sz w:val="24"/>
          <w:szCs w:val="24"/>
        </w:rPr>
      </w:pPr>
      <w:r w:rsidRPr="00FD38E0">
        <w:rPr>
          <w:rFonts w:ascii="Arial" w:hAnsi="Arial" w:cs="Arial"/>
          <w:b/>
          <w:bCs/>
          <w:sz w:val="24"/>
          <w:szCs w:val="24"/>
        </w:rPr>
        <w:t xml:space="preserve">Section </w:t>
      </w:r>
      <w:r w:rsidR="0081036A">
        <w:rPr>
          <w:rFonts w:ascii="Arial" w:hAnsi="Arial" w:cs="Arial"/>
          <w:b/>
          <w:bCs/>
          <w:sz w:val="24"/>
          <w:szCs w:val="24"/>
        </w:rPr>
        <w:t>6</w:t>
      </w:r>
      <w:r w:rsidRPr="00FD38E0">
        <w:rPr>
          <w:rFonts w:ascii="Arial" w:hAnsi="Arial" w:cs="Arial"/>
          <w:b/>
          <w:bCs/>
          <w:sz w:val="24"/>
          <w:szCs w:val="24"/>
        </w:rPr>
        <w:t xml:space="preserve">.  Application Requirements.  </w:t>
      </w:r>
      <w:r w:rsidRPr="00FD38E0">
        <w:rPr>
          <w:rFonts w:ascii="Arial" w:hAnsi="Arial" w:cs="Arial"/>
          <w:sz w:val="24"/>
          <w:szCs w:val="24"/>
        </w:rPr>
        <w:t>All applications for RE Operating Permits shall be in writing and verified. The application shall likewise contain the following documents:</w:t>
      </w:r>
    </w:p>
    <w:p w:rsidR="005E0A59" w:rsidRPr="00FD38E0" w:rsidRDefault="005E0A59" w:rsidP="002C41E2">
      <w:pPr>
        <w:pStyle w:val="BodyAA"/>
        <w:spacing w:after="0" w:line="240" w:lineRule="auto"/>
        <w:jc w:val="both"/>
        <w:rPr>
          <w:rFonts w:ascii="Arial" w:eastAsia="Arial" w:hAnsi="Arial" w:cs="Arial"/>
          <w:sz w:val="24"/>
          <w:szCs w:val="24"/>
        </w:rPr>
      </w:pPr>
    </w:p>
    <w:p w:rsidR="005E0A59" w:rsidRPr="00FD38E0" w:rsidRDefault="005E0A59" w:rsidP="002C41E2">
      <w:pPr>
        <w:pStyle w:val="BodyAA"/>
        <w:spacing w:after="0" w:line="240" w:lineRule="auto"/>
        <w:jc w:val="both"/>
        <w:rPr>
          <w:rFonts w:ascii="Arial" w:eastAsia="Arial" w:hAnsi="Arial" w:cs="Arial"/>
          <w:sz w:val="24"/>
          <w:szCs w:val="24"/>
        </w:rPr>
      </w:pPr>
    </w:p>
    <w:tbl>
      <w:tblPr>
        <w:tblW w:w="8126"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3716"/>
        <w:gridCol w:w="4410"/>
      </w:tblGrid>
      <w:tr w:rsidR="005E0A59" w:rsidRPr="00FD38E0" w:rsidTr="00F6048B">
        <w:trPr>
          <w:trHeight w:val="263"/>
        </w:trPr>
        <w:tc>
          <w:tcPr>
            <w:tcW w:w="37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E0A59" w:rsidRPr="00F6048B" w:rsidRDefault="0056473C" w:rsidP="00F6048B">
            <w:pPr>
              <w:pStyle w:val="BodyAA"/>
              <w:spacing w:after="0" w:line="240" w:lineRule="auto"/>
              <w:jc w:val="center"/>
              <w:rPr>
                <w:rFonts w:ascii="Arial" w:hAnsi="Arial" w:cs="Arial"/>
                <w:sz w:val="24"/>
                <w:szCs w:val="24"/>
              </w:rPr>
            </w:pPr>
            <w:r w:rsidRPr="00FD38E0">
              <w:rPr>
                <w:rFonts w:ascii="Arial" w:hAnsi="Arial" w:cs="Arial"/>
                <w:b/>
                <w:bCs/>
                <w:sz w:val="24"/>
                <w:szCs w:val="24"/>
              </w:rPr>
              <w:t>Type of Applicant</w:t>
            </w:r>
          </w:p>
        </w:tc>
        <w:tc>
          <w:tcPr>
            <w:tcW w:w="4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E0A59" w:rsidRPr="00F6048B" w:rsidRDefault="0056473C" w:rsidP="00FD38E0">
            <w:pPr>
              <w:pStyle w:val="BodyAA"/>
              <w:spacing w:after="0" w:line="240" w:lineRule="auto"/>
              <w:jc w:val="center"/>
              <w:rPr>
                <w:rFonts w:ascii="Arial" w:hAnsi="Arial" w:cs="Arial"/>
                <w:sz w:val="24"/>
                <w:szCs w:val="24"/>
              </w:rPr>
            </w:pPr>
            <w:r w:rsidRPr="00FD38E0">
              <w:rPr>
                <w:rFonts w:ascii="Arial" w:hAnsi="Arial" w:cs="Arial"/>
                <w:b/>
                <w:bCs/>
                <w:sz w:val="24"/>
                <w:szCs w:val="24"/>
              </w:rPr>
              <w:t>Documentary Requirements</w:t>
            </w:r>
          </w:p>
        </w:tc>
      </w:tr>
      <w:tr w:rsidR="005E0A59" w:rsidRPr="00FD38E0" w:rsidTr="00F6048B">
        <w:trPr>
          <w:trHeight w:val="1923"/>
        </w:trPr>
        <w:tc>
          <w:tcPr>
            <w:tcW w:w="37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E0A59" w:rsidRPr="00F6048B" w:rsidRDefault="0056473C" w:rsidP="00F6048B">
            <w:pPr>
              <w:pStyle w:val="BodyAA"/>
              <w:numPr>
                <w:ilvl w:val="0"/>
                <w:numId w:val="26"/>
              </w:numPr>
              <w:spacing w:after="0" w:line="240" w:lineRule="auto"/>
              <w:ind w:left="396" w:hanging="396"/>
              <w:jc w:val="both"/>
              <w:rPr>
                <w:rFonts w:ascii="Arial" w:hAnsi="Arial" w:cs="Arial"/>
                <w:sz w:val="24"/>
                <w:szCs w:val="24"/>
              </w:rPr>
            </w:pPr>
            <w:r w:rsidRPr="00F6048B">
              <w:rPr>
                <w:rFonts w:ascii="Arial" w:hAnsi="Arial" w:cs="Arial"/>
                <w:sz w:val="24"/>
                <w:szCs w:val="24"/>
              </w:rPr>
              <w:t xml:space="preserve">Renewable Energy </w:t>
            </w:r>
            <w:r w:rsidR="0081036A">
              <w:rPr>
                <w:rFonts w:ascii="Arial" w:hAnsi="Arial" w:cs="Arial"/>
                <w:sz w:val="24"/>
                <w:szCs w:val="24"/>
              </w:rPr>
              <w:t>Developers</w:t>
            </w:r>
          </w:p>
        </w:tc>
        <w:tc>
          <w:tcPr>
            <w:tcW w:w="4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E0A59" w:rsidRPr="00F6048B"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Certificate of Confirmation of Commerciality (COCOC)</w:t>
            </w:r>
            <w:r w:rsidR="0081036A">
              <w:rPr>
                <w:rFonts w:ascii="Arial" w:hAnsi="Arial" w:cs="Arial"/>
                <w:sz w:val="24"/>
                <w:szCs w:val="24"/>
              </w:rPr>
              <w:t xml:space="preserve"> from DOE</w:t>
            </w:r>
          </w:p>
          <w:p w:rsidR="005E0A59" w:rsidRPr="00F6048B"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Supply Contracts</w:t>
            </w:r>
          </w:p>
          <w:p w:rsidR="005E0A59" w:rsidRPr="00F6048B"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 xml:space="preserve">Undertaking </w:t>
            </w:r>
            <w:r w:rsidR="0081036A">
              <w:rPr>
                <w:rFonts w:ascii="Arial" w:hAnsi="Arial" w:cs="Arial"/>
                <w:sz w:val="24"/>
                <w:szCs w:val="24"/>
              </w:rPr>
              <w:t>on</w:t>
            </w:r>
            <w:r w:rsidRPr="00F6048B">
              <w:rPr>
                <w:rFonts w:ascii="Arial" w:hAnsi="Arial" w:cs="Arial"/>
                <w:sz w:val="24"/>
                <w:szCs w:val="24"/>
              </w:rPr>
              <w:t xml:space="preserve"> the capacity to supply </w:t>
            </w:r>
            <w:r w:rsidR="0081036A">
              <w:rPr>
                <w:rFonts w:ascii="Arial" w:hAnsi="Arial" w:cs="Arial"/>
                <w:sz w:val="24"/>
                <w:szCs w:val="24"/>
              </w:rPr>
              <w:t>from RE generation/supply</w:t>
            </w:r>
            <w:r w:rsidR="0081036A" w:rsidRPr="00F6048B">
              <w:rPr>
                <w:rFonts w:ascii="Arial" w:hAnsi="Arial" w:cs="Arial"/>
                <w:sz w:val="24"/>
                <w:szCs w:val="24"/>
              </w:rPr>
              <w:t xml:space="preserve"> </w:t>
            </w:r>
            <w:r w:rsidRPr="00F6048B">
              <w:rPr>
                <w:rFonts w:ascii="Arial" w:hAnsi="Arial" w:cs="Arial"/>
                <w:sz w:val="24"/>
                <w:szCs w:val="24"/>
              </w:rPr>
              <w:t xml:space="preserve">to the GEOP </w:t>
            </w:r>
            <w:r w:rsidR="008B32C2">
              <w:rPr>
                <w:rFonts w:ascii="Arial" w:hAnsi="Arial" w:cs="Arial"/>
                <w:sz w:val="24"/>
                <w:szCs w:val="24"/>
              </w:rPr>
              <w:t>End-User</w:t>
            </w:r>
            <w:r w:rsidRPr="00F6048B">
              <w:rPr>
                <w:rFonts w:ascii="Arial" w:hAnsi="Arial" w:cs="Arial"/>
                <w:sz w:val="24"/>
                <w:szCs w:val="24"/>
              </w:rPr>
              <w:t>.</w:t>
            </w:r>
          </w:p>
          <w:p w:rsidR="005E0A59"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 xml:space="preserve">Contract for </w:t>
            </w:r>
            <w:r w:rsidR="004B50CE">
              <w:rPr>
                <w:rFonts w:ascii="Arial" w:hAnsi="Arial" w:cs="Arial"/>
                <w:sz w:val="24"/>
                <w:szCs w:val="24"/>
              </w:rPr>
              <w:t>S</w:t>
            </w:r>
            <w:r w:rsidR="004B50CE" w:rsidRPr="00F6048B">
              <w:rPr>
                <w:rFonts w:ascii="Arial" w:hAnsi="Arial" w:cs="Arial"/>
                <w:sz w:val="24"/>
                <w:szCs w:val="24"/>
              </w:rPr>
              <w:t xml:space="preserve">upply </w:t>
            </w:r>
            <w:r w:rsidRPr="00F6048B">
              <w:rPr>
                <w:rFonts w:ascii="Arial" w:hAnsi="Arial" w:cs="Arial"/>
                <w:sz w:val="24"/>
                <w:szCs w:val="24"/>
              </w:rPr>
              <w:t xml:space="preserve">of </w:t>
            </w:r>
            <w:r w:rsidR="008B32C2">
              <w:rPr>
                <w:rFonts w:ascii="Arial" w:hAnsi="Arial" w:cs="Arial"/>
                <w:sz w:val="24"/>
                <w:szCs w:val="24"/>
              </w:rPr>
              <w:t>R</w:t>
            </w:r>
            <w:r w:rsidR="008B32C2" w:rsidRPr="00F6048B">
              <w:rPr>
                <w:rFonts w:ascii="Arial" w:hAnsi="Arial" w:cs="Arial"/>
                <w:sz w:val="24"/>
                <w:szCs w:val="24"/>
              </w:rPr>
              <w:t xml:space="preserve">eplacement </w:t>
            </w:r>
            <w:r w:rsidR="008B32C2">
              <w:rPr>
                <w:rFonts w:ascii="Arial" w:hAnsi="Arial" w:cs="Arial"/>
                <w:sz w:val="24"/>
                <w:szCs w:val="24"/>
              </w:rPr>
              <w:t>P</w:t>
            </w:r>
            <w:r w:rsidR="008B32C2" w:rsidRPr="00F6048B">
              <w:rPr>
                <w:rFonts w:ascii="Arial" w:hAnsi="Arial" w:cs="Arial"/>
                <w:sz w:val="24"/>
                <w:szCs w:val="24"/>
              </w:rPr>
              <w:t xml:space="preserve">ower </w:t>
            </w:r>
            <w:r w:rsidRPr="00F6048B">
              <w:rPr>
                <w:rFonts w:ascii="Arial" w:hAnsi="Arial" w:cs="Arial"/>
                <w:sz w:val="24"/>
                <w:szCs w:val="24"/>
              </w:rPr>
              <w:t xml:space="preserve">with an RE Facility; </w:t>
            </w:r>
          </w:p>
          <w:p w:rsidR="004B50CE" w:rsidRPr="00F6048B" w:rsidRDefault="004B50CE" w:rsidP="00F6048B">
            <w:pPr>
              <w:pStyle w:val="BodyAA"/>
              <w:spacing w:after="0" w:line="240" w:lineRule="auto"/>
              <w:ind w:left="41"/>
              <w:rPr>
                <w:rFonts w:ascii="Arial" w:hAnsi="Arial" w:cs="Arial"/>
                <w:sz w:val="24"/>
                <w:szCs w:val="24"/>
              </w:rPr>
            </w:pPr>
          </w:p>
        </w:tc>
      </w:tr>
      <w:tr w:rsidR="005E0A59" w:rsidRPr="00FD38E0" w:rsidTr="00F6048B">
        <w:trPr>
          <w:trHeight w:val="983"/>
        </w:trPr>
        <w:tc>
          <w:tcPr>
            <w:tcW w:w="37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E0A59" w:rsidRPr="00F6048B" w:rsidRDefault="0056473C" w:rsidP="00F6048B">
            <w:pPr>
              <w:pStyle w:val="BodyAA"/>
              <w:numPr>
                <w:ilvl w:val="0"/>
                <w:numId w:val="26"/>
              </w:numPr>
              <w:spacing w:after="0" w:line="240" w:lineRule="auto"/>
              <w:ind w:left="396" w:hanging="396"/>
              <w:jc w:val="both"/>
              <w:rPr>
                <w:rFonts w:ascii="Arial" w:hAnsi="Arial" w:cs="Arial"/>
                <w:sz w:val="24"/>
                <w:szCs w:val="24"/>
              </w:rPr>
            </w:pPr>
            <w:r w:rsidRPr="00F6048B">
              <w:rPr>
                <w:rFonts w:ascii="Arial" w:hAnsi="Arial" w:cs="Arial"/>
                <w:sz w:val="24"/>
                <w:szCs w:val="24"/>
              </w:rPr>
              <w:t>Holder of RE Certificate of Registration (covered by 1 megawatt and below)</w:t>
            </w:r>
          </w:p>
        </w:tc>
        <w:tc>
          <w:tcPr>
            <w:tcW w:w="4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E0A59" w:rsidRPr="00F6048B"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Certificate of Registration (COR)</w:t>
            </w:r>
            <w:r w:rsidR="0081036A">
              <w:rPr>
                <w:rFonts w:ascii="Arial" w:hAnsi="Arial" w:cs="Arial"/>
                <w:sz w:val="24"/>
                <w:szCs w:val="24"/>
              </w:rPr>
              <w:t xml:space="preserve"> issued by the DOE</w:t>
            </w:r>
          </w:p>
          <w:p w:rsidR="005E0A59" w:rsidRPr="00F6048B"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Supply Contract</w:t>
            </w:r>
          </w:p>
          <w:p w:rsidR="005E0A59"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 xml:space="preserve">Contract for </w:t>
            </w:r>
            <w:r w:rsidR="0081036A">
              <w:rPr>
                <w:rFonts w:ascii="Arial" w:hAnsi="Arial" w:cs="Arial"/>
                <w:sz w:val="24"/>
                <w:szCs w:val="24"/>
              </w:rPr>
              <w:t>S</w:t>
            </w:r>
            <w:r w:rsidR="0081036A" w:rsidRPr="00F6048B">
              <w:rPr>
                <w:rFonts w:ascii="Arial" w:hAnsi="Arial" w:cs="Arial"/>
                <w:sz w:val="24"/>
                <w:szCs w:val="24"/>
              </w:rPr>
              <w:t xml:space="preserve">upply </w:t>
            </w:r>
            <w:r w:rsidRPr="00F6048B">
              <w:rPr>
                <w:rFonts w:ascii="Arial" w:hAnsi="Arial" w:cs="Arial"/>
                <w:sz w:val="24"/>
                <w:szCs w:val="24"/>
              </w:rPr>
              <w:t xml:space="preserve">of </w:t>
            </w:r>
            <w:r w:rsidR="0081036A">
              <w:rPr>
                <w:rFonts w:ascii="Arial" w:hAnsi="Arial" w:cs="Arial"/>
                <w:sz w:val="24"/>
                <w:szCs w:val="24"/>
              </w:rPr>
              <w:t>R</w:t>
            </w:r>
            <w:r w:rsidR="0081036A" w:rsidRPr="00F6048B">
              <w:rPr>
                <w:rFonts w:ascii="Arial" w:hAnsi="Arial" w:cs="Arial"/>
                <w:sz w:val="24"/>
                <w:szCs w:val="24"/>
              </w:rPr>
              <w:t xml:space="preserve">eplacement </w:t>
            </w:r>
            <w:r w:rsidR="0081036A">
              <w:rPr>
                <w:rFonts w:ascii="Arial" w:hAnsi="Arial" w:cs="Arial"/>
                <w:sz w:val="24"/>
                <w:szCs w:val="24"/>
              </w:rPr>
              <w:t>P</w:t>
            </w:r>
            <w:r w:rsidR="0081036A" w:rsidRPr="00F6048B">
              <w:rPr>
                <w:rFonts w:ascii="Arial" w:hAnsi="Arial" w:cs="Arial"/>
                <w:sz w:val="24"/>
                <w:szCs w:val="24"/>
              </w:rPr>
              <w:t xml:space="preserve">ower </w:t>
            </w:r>
            <w:r w:rsidRPr="00F6048B">
              <w:rPr>
                <w:rFonts w:ascii="Arial" w:hAnsi="Arial" w:cs="Arial"/>
                <w:sz w:val="24"/>
                <w:szCs w:val="24"/>
              </w:rPr>
              <w:t>with an RE Facility</w:t>
            </w:r>
          </w:p>
          <w:p w:rsidR="0081036A" w:rsidRPr="00F6048B" w:rsidRDefault="0081036A" w:rsidP="00F6048B">
            <w:pPr>
              <w:pStyle w:val="BodyAA"/>
              <w:spacing w:after="0" w:line="240" w:lineRule="auto"/>
              <w:ind w:left="41"/>
              <w:rPr>
                <w:rFonts w:ascii="Arial" w:hAnsi="Arial" w:cs="Arial"/>
                <w:sz w:val="24"/>
                <w:szCs w:val="24"/>
              </w:rPr>
            </w:pPr>
          </w:p>
        </w:tc>
      </w:tr>
      <w:tr w:rsidR="005E0A59" w:rsidRPr="00FD38E0" w:rsidTr="00F6048B">
        <w:trPr>
          <w:trHeight w:val="1917"/>
        </w:trPr>
        <w:tc>
          <w:tcPr>
            <w:tcW w:w="37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E0A59" w:rsidRPr="00F6048B" w:rsidRDefault="0056473C" w:rsidP="00F6048B">
            <w:pPr>
              <w:pStyle w:val="BodyAA"/>
              <w:numPr>
                <w:ilvl w:val="0"/>
                <w:numId w:val="26"/>
              </w:numPr>
              <w:spacing w:after="0" w:line="240" w:lineRule="auto"/>
              <w:ind w:left="396" w:hanging="396"/>
              <w:jc w:val="both"/>
              <w:rPr>
                <w:rFonts w:ascii="Arial" w:hAnsi="Arial" w:cs="Arial"/>
                <w:sz w:val="24"/>
                <w:szCs w:val="24"/>
              </w:rPr>
            </w:pPr>
            <w:r w:rsidRPr="00F6048B">
              <w:rPr>
                <w:rFonts w:ascii="Arial" w:hAnsi="Arial" w:cs="Arial"/>
                <w:sz w:val="24"/>
                <w:szCs w:val="24"/>
              </w:rPr>
              <w:t>Owners and operators of RE facilities prior to RE Act as long as registered under the RE Law</w:t>
            </w:r>
          </w:p>
        </w:tc>
        <w:tc>
          <w:tcPr>
            <w:tcW w:w="4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5E0A59" w:rsidRPr="00F6048B"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Certificate of Registration</w:t>
            </w:r>
          </w:p>
          <w:p w:rsidR="005E0A59" w:rsidRPr="00F6048B"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Supply Contracts</w:t>
            </w:r>
          </w:p>
          <w:p w:rsidR="005E0A59" w:rsidRPr="00F6048B"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 xml:space="preserve">Undertaking </w:t>
            </w:r>
            <w:r w:rsidR="0081036A">
              <w:rPr>
                <w:rFonts w:ascii="Arial" w:hAnsi="Arial" w:cs="Arial"/>
                <w:sz w:val="24"/>
                <w:szCs w:val="24"/>
              </w:rPr>
              <w:t xml:space="preserve">on </w:t>
            </w:r>
            <w:r w:rsidRPr="00F6048B">
              <w:rPr>
                <w:rFonts w:ascii="Arial" w:hAnsi="Arial" w:cs="Arial"/>
                <w:sz w:val="24"/>
                <w:szCs w:val="24"/>
              </w:rPr>
              <w:t xml:space="preserve">the capacity to supply electricity to the GEOP </w:t>
            </w:r>
            <w:r w:rsidR="0081036A">
              <w:rPr>
                <w:rFonts w:ascii="Arial" w:hAnsi="Arial" w:cs="Arial"/>
                <w:sz w:val="24"/>
                <w:szCs w:val="24"/>
              </w:rPr>
              <w:t>End-User</w:t>
            </w:r>
            <w:r w:rsidRPr="00F6048B">
              <w:rPr>
                <w:rFonts w:ascii="Arial" w:hAnsi="Arial" w:cs="Arial"/>
                <w:sz w:val="24"/>
                <w:szCs w:val="24"/>
              </w:rPr>
              <w:t>.</w:t>
            </w:r>
          </w:p>
          <w:p w:rsidR="005E0A59" w:rsidRPr="00F6048B" w:rsidRDefault="0056473C" w:rsidP="00F6048B">
            <w:pPr>
              <w:pStyle w:val="BodyAA"/>
              <w:numPr>
                <w:ilvl w:val="0"/>
                <w:numId w:val="27"/>
              </w:numPr>
              <w:spacing w:after="0" w:line="240" w:lineRule="auto"/>
              <w:ind w:left="401"/>
              <w:rPr>
                <w:rFonts w:ascii="Arial" w:hAnsi="Arial" w:cs="Arial"/>
                <w:sz w:val="24"/>
                <w:szCs w:val="24"/>
              </w:rPr>
            </w:pPr>
            <w:r w:rsidRPr="00F6048B">
              <w:rPr>
                <w:rFonts w:ascii="Arial" w:hAnsi="Arial" w:cs="Arial"/>
                <w:sz w:val="24"/>
                <w:szCs w:val="24"/>
              </w:rPr>
              <w:t xml:space="preserve">Contract for </w:t>
            </w:r>
            <w:r w:rsidR="0081036A">
              <w:rPr>
                <w:rFonts w:ascii="Arial" w:hAnsi="Arial" w:cs="Arial"/>
                <w:sz w:val="24"/>
                <w:szCs w:val="24"/>
              </w:rPr>
              <w:t>S</w:t>
            </w:r>
            <w:r w:rsidR="0081036A" w:rsidRPr="00F6048B">
              <w:rPr>
                <w:rFonts w:ascii="Arial" w:hAnsi="Arial" w:cs="Arial"/>
                <w:sz w:val="24"/>
                <w:szCs w:val="24"/>
              </w:rPr>
              <w:t xml:space="preserve">upply </w:t>
            </w:r>
            <w:r w:rsidRPr="00F6048B">
              <w:rPr>
                <w:rFonts w:ascii="Arial" w:hAnsi="Arial" w:cs="Arial"/>
                <w:sz w:val="24"/>
                <w:szCs w:val="24"/>
              </w:rPr>
              <w:t xml:space="preserve">of </w:t>
            </w:r>
            <w:r w:rsidR="0081036A">
              <w:rPr>
                <w:rFonts w:ascii="Arial" w:hAnsi="Arial" w:cs="Arial"/>
                <w:sz w:val="24"/>
                <w:szCs w:val="24"/>
              </w:rPr>
              <w:t>R</w:t>
            </w:r>
            <w:r w:rsidR="0081036A" w:rsidRPr="00F6048B">
              <w:rPr>
                <w:rFonts w:ascii="Arial" w:hAnsi="Arial" w:cs="Arial"/>
                <w:sz w:val="24"/>
                <w:szCs w:val="24"/>
              </w:rPr>
              <w:t xml:space="preserve">eplacement </w:t>
            </w:r>
            <w:r w:rsidR="0081036A">
              <w:rPr>
                <w:rFonts w:ascii="Arial" w:hAnsi="Arial" w:cs="Arial"/>
                <w:sz w:val="24"/>
                <w:szCs w:val="24"/>
              </w:rPr>
              <w:t>P</w:t>
            </w:r>
            <w:r w:rsidR="0081036A" w:rsidRPr="00F6048B">
              <w:rPr>
                <w:rFonts w:ascii="Arial" w:hAnsi="Arial" w:cs="Arial"/>
                <w:sz w:val="24"/>
                <w:szCs w:val="24"/>
              </w:rPr>
              <w:t xml:space="preserve">ower </w:t>
            </w:r>
            <w:r w:rsidRPr="00F6048B">
              <w:rPr>
                <w:rFonts w:ascii="Arial" w:hAnsi="Arial" w:cs="Arial"/>
                <w:sz w:val="24"/>
                <w:szCs w:val="24"/>
              </w:rPr>
              <w:t>with an RE Facility;</w:t>
            </w:r>
          </w:p>
        </w:tc>
      </w:tr>
    </w:tbl>
    <w:p w:rsidR="005E0A59" w:rsidRDefault="005E0A59" w:rsidP="00FD38E0">
      <w:pPr>
        <w:pStyle w:val="ListParagraph"/>
        <w:tabs>
          <w:tab w:val="left" w:pos="720"/>
        </w:tabs>
        <w:spacing w:after="0" w:line="240" w:lineRule="auto"/>
        <w:ind w:left="0" w:firstLine="720"/>
        <w:jc w:val="both"/>
        <w:rPr>
          <w:rFonts w:ascii="Arial" w:eastAsia="Arial" w:hAnsi="Arial" w:cs="Arial"/>
          <w:sz w:val="24"/>
          <w:szCs w:val="24"/>
        </w:rPr>
      </w:pPr>
    </w:p>
    <w:p w:rsidR="00F6048B" w:rsidRPr="00F6048B" w:rsidRDefault="00F6048B" w:rsidP="00FD38E0">
      <w:pPr>
        <w:pStyle w:val="ListParagraph"/>
        <w:tabs>
          <w:tab w:val="left" w:pos="720"/>
        </w:tabs>
        <w:spacing w:after="0" w:line="240" w:lineRule="auto"/>
        <w:ind w:left="0" w:firstLine="720"/>
        <w:jc w:val="both"/>
        <w:rPr>
          <w:rFonts w:ascii="Arial" w:eastAsia="Arial" w:hAnsi="Arial" w:cs="Arial"/>
          <w:sz w:val="24"/>
          <w:szCs w:val="24"/>
        </w:rPr>
      </w:pPr>
    </w:p>
    <w:p w:rsidR="005E0A59" w:rsidRPr="00F6048B" w:rsidRDefault="0056473C" w:rsidP="002C41E2">
      <w:pPr>
        <w:pStyle w:val="BodyAA"/>
        <w:spacing w:after="0" w:line="240" w:lineRule="auto"/>
        <w:jc w:val="both"/>
        <w:rPr>
          <w:rFonts w:ascii="Arial" w:eastAsia="Arial" w:hAnsi="Arial" w:cs="Arial"/>
          <w:b/>
          <w:bCs/>
          <w:sz w:val="24"/>
          <w:szCs w:val="24"/>
        </w:rPr>
      </w:pPr>
      <w:r w:rsidRPr="00F6048B">
        <w:rPr>
          <w:rFonts w:ascii="Arial" w:hAnsi="Arial" w:cs="Arial"/>
          <w:b/>
          <w:bCs/>
          <w:sz w:val="24"/>
          <w:szCs w:val="24"/>
        </w:rPr>
        <w:t xml:space="preserve">Section </w:t>
      </w:r>
      <w:r w:rsidR="0081036A">
        <w:rPr>
          <w:rFonts w:ascii="Arial" w:hAnsi="Arial" w:cs="Arial"/>
          <w:b/>
          <w:bCs/>
          <w:sz w:val="24"/>
          <w:szCs w:val="24"/>
        </w:rPr>
        <w:t>7</w:t>
      </w:r>
      <w:r w:rsidRPr="00F6048B">
        <w:rPr>
          <w:rFonts w:ascii="Arial" w:hAnsi="Arial" w:cs="Arial"/>
          <w:b/>
          <w:bCs/>
          <w:sz w:val="24"/>
          <w:szCs w:val="24"/>
        </w:rPr>
        <w:t xml:space="preserve">.  Automatic Qualification of Existing Retail Electricity Suppliers.  </w:t>
      </w:r>
      <w:r w:rsidRPr="00F6048B">
        <w:rPr>
          <w:rFonts w:ascii="Arial" w:hAnsi="Arial" w:cs="Arial"/>
          <w:sz w:val="24"/>
          <w:szCs w:val="24"/>
        </w:rPr>
        <w:t>Persons/entities who can demonstrate their ability to contract with and bill customers belonging to the contestable market</w:t>
      </w:r>
      <w:r w:rsidRPr="00F6048B">
        <w:rPr>
          <w:rFonts w:ascii="Arial" w:eastAsia="Arial" w:hAnsi="Arial" w:cs="Arial"/>
          <w:sz w:val="24"/>
          <w:szCs w:val="24"/>
          <w:vertAlign w:val="superscript"/>
        </w:rPr>
        <w:footnoteReference w:id="2"/>
      </w:r>
      <w:r w:rsidRPr="00F6048B">
        <w:rPr>
          <w:rFonts w:ascii="Arial" w:hAnsi="Arial" w:cs="Arial"/>
          <w:sz w:val="24"/>
          <w:szCs w:val="24"/>
        </w:rPr>
        <w:t xml:space="preserve"> under the Retail Competition and Open Access (RCOA), shall be required to submit the following documents in order to be automatically qualified as a RE </w:t>
      </w:r>
      <w:r w:rsidR="00753CE5">
        <w:rPr>
          <w:rFonts w:ascii="Arial" w:hAnsi="Arial" w:cs="Arial"/>
          <w:sz w:val="24"/>
          <w:szCs w:val="24"/>
        </w:rPr>
        <w:t>S</w:t>
      </w:r>
      <w:r w:rsidR="00753CE5" w:rsidRPr="00F6048B">
        <w:rPr>
          <w:rFonts w:ascii="Arial" w:hAnsi="Arial" w:cs="Arial"/>
          <w:sz w:val="24"/>
          <w:szCs w:val="24"/>
        </w:rPr>
        <w:t xml:space="preserve">upplier </w:t>
      </w:r>
      <w:r w:rsidRPr="00F6048B">
        <w:rPr>
          <w:rFonts w:ascii="Arial" w:hAnsi="Arial" w:cs="Arial"/>
          <w:sz w:val="24"/>
          <w:szCs w:val="24"/>
        </w:rPr>
        <w:t>under this Circular:</w:t>
      </w:r>
    </w:p>
    <w:p w:rsidR="005E0A59" w:rsidRPr="00F6048B" w:rsidRDefault="005E0A59" w:rsidP="002C41E2">
      <w:pPr>
        <w:pStyle w:val="BodyAA"/>
        <w:spacing w:after="0" w:line="240" w:lineRule="auto"/>
        <w:jc w:val="both"/>
        <w:rPr>
          <w:rFonts w:ascii="Arial" w:eastAsia="Arial" w:hAnsi="Arial" w:cs="Arial"/>
          <w:sz w:val="24"/>
          <w:szCs w:val="24"/>
        </w:rPr>
      </w:pPr>
    </w:p>
    <w:p w:rsidR="00753CE5" w:rsidRPr="00753CE5" w:rsidRDefault="00753CE5" w:rsidP="00753CE5">
      <w:pPr>
        <w:pStyle w:val="ListParagraph"/>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contextualSpacing/>
        <w:jc w:val="both"/>
        <w:rPr>
          <w:rFonts w:ascii="Arial" w:hAnsi="Arial" w:cs="Arial"/>
          <w:vanish/>
          <w:sz w:val="24"/>
          <w:szCs w:val="24"/>
        </w:rPr>
      </w:pPr>
    </w:p>
    <w:p w:rsidR="00753CE5" w:rsidRPr="00753CE5" w:rsidRDefault="00753CE5" w:rsidP="00753CE5">
      <w:pPr>
        <w:pStyle w:val="ListParagraph"/>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contextualSpacing/>
        <w:jc w:val="both"/>
        <w:rPr>
          <w:rFonts w:ascii="Arial" w:hAnsi="Arial" w:cs="Arial"/>
          <w:vanish/>
          <w:sz w:val="24"/>
          <w:szCs w:val="24"/>
        </w:rPr>
      </w:pPr>
    </w:p>
    <w:p w:rsidR="00753CE5" w:rsidRPr="00753CE5" w:rsidRDefault="00753CE5" w:rsidP="00753CE5">
      <w:pPr>
        <w:pStyle w:val="ListParagraph"/>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contextualSpacing/>
        <w:jc w:val="both"/>
        <w:rPr>
          <w:rFonts w:ascii="Arial" w:hAnsi="Arial" w:cs="Arial"/>
          <w:vanish/>
          <w:sz w:val="24"/>
          <w:szCs w:val="24"/>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F6048B">
        <w:rPr>
          <w:rFonts w:ascii="Arial" w:hAnsi="Arial" w:cs="Arial"/>
          <w:sz w:val="24"/>
          <w:szCs w:val="24"/>
        </w:rPr>
        <w:t>Proof of billing from at least one (1) customer of open access for two (2) years, or a sworn statement of the customer attesting to the fact that it has a contract with the applicant for the last two (2) years;</w:t>
      </w:r>
    </w:p>
    <w:p w:rsidR="00753CE5" w:rsidRPr="00F6048B" w:rsidRDefault="00753CE5"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hAnsi="Arial" w:cs="Arial"/>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hAnsi="Arial" w:cs="Arial"/>
          <w:sz w:val="24"/>
          <w:szCs w:val="24"/>
        </w:rPr>
      </w:pPr>
      <w:r w:rsidRPr="00F6048B">
        <w:rPr>
          <w:rFonts w:ascii="Arial" w:hAnsi="Arial" w:cs="Arial"/>
          <w:sz w:val="24"/>
          <w:szCs w:val="24"/>
        </w:rPr>
        <w:t>Articles of Incorporation/Partnership with Certificate of Registration (for juridical persons) or Business Name Registration Certificate (for single proprietorship);</w:t>
      </w:r>
    </w:p>
    <w:p w:rsidR="00753CE5" w:rsidRPr="00F6048B" w:rsidRDefault="00753CE5"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hAnsi="Arial" w:cs="Arial"/>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hAnsi="Arial" w:cs="Arial"/>
          <w:sz w:val="24"/>
          <w:szCs w:val="24"/>
        </w:rPr>
      </w:pPr>
      <w:r w:rsidRPr="00F6048B">
        <w:rPr>
          <w:rFonts w:ascii="Arial" w:hAnsi="Arial" w:cs="Arial"/>
          <w:sz w:val="24"/>
          <w:szCs w:val="24"/>
        </w:rPr>
        <w:t xml:space="preserve">RE Supplier Information Sheet; </w:t>
      </w:r>
    </w:p>
    <w:p w:rsidR="00753CE5" w:rsidRPr="00F6048B" w:rsidRDefault="00753CE5"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hAnsi="Arial" w:cs="Arial"/>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hAnsi="Arial" w:cs="Arial"/>
          <w:sz w:val="24"/>
          <w:szCs w:val="24"/>
        </w:rPr>
      </w:pPr>
      <w:r w:rsidRPr="00F6048B">
        <w:rPr>
          <w:rFonts w:ascii="Arial" w:hAnsi="Arial" w:cs="Arial"/>
          <w:sz w:val="24"/>
          <w:szCs w:val="24"/>
        </w:rPr>
        <w:t xml:space="preserve">Proof of contract with an RE facility for the supply of power, including the provision </w:t>
      </w:r>
      <w:r w:rsidR="00753CE5">
        <w:rPr>
          <w:rFonts w:ascii="Arial" w:hAnsi="Arial" w:cs="Arial"/>
          <w:sz w:val="24"/>
          <w:szCs w:val="24"/>
        </w:rPr>
        <w:t>for R</w:t>
      </w:r>
      <w:r w:rsidR="00753CE5" w:rsidRPr="00F6048B">
        <w:rPr>
          <w:rFonts w:ascii="Arial" w:hAnsi="Arial" w:cs="Arial"/>
          <w:sz w:val="24"/>
          <w:szCs w:val="24"/>
        </w:rPr>
        <w:t xml:space="preserve">eplacement </w:t>
      </w:r>
      <w:r w:rsidR="00753CE5">
        <w:rPr>
          <w:rFonts w:ascii="Arial" w:hAnsi="Arial" w:cs="Arial"/>
          <w:sz w:val="24"/>
          <w:szCs w:val="24"/>
        </w:rPr>
        <w:t>P</w:t>
      </w:r>
      <w:r w:rsidR="00753CE5" w:rsidRPr="00F6048B">
        <w:rPr>
          <w:rFonts w:ascii="Arial" w:hAnsi="Arial" w:cs="Arial"/>
          <w:sz w:val="24"/>
          <w:szCs w:val="24"/>
        </w:rPr>
        <w:t>ower</w:t>
      </w:r>
      <w:r w:rsidRPr="00F6048B">
        <w:rPr>
          <w:rFonts w:ascii="Arial" w:hAnsi="Arial" w:cs="Arial"/>
          <w:sz w:val="24"/>
          <w:szCs w:val="24"/>
        </w:rPr>
        <w:t>; and</w:t>
      </w:r>
    </w:p>
    <w:p w:rsidR="00753CE5" w:rsidRPr="00F6048B" w:rsidRDefault="00753CE5"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F6048B">
        <w:rPr>
          <w:rFonts w:ascii="Arial" w:hAnsi="Arial" w:cs="Arial"/>
          <w:sz w:val="24"/>
          <w:szCs w:val="24"/>
        </w:rPr>
        <w:t>Certificate of Compliance of the RE facility with whom the applicant has a contract for the supply of power.</w:t>
      </w:r>
    </w:p>
    <w:p w:rsidR="005E0A59" w:rsidRPr="00F6048B" w:rsidRDefault="005E0A59" w:rsidP="002C41E2">
      <w:pPr>
        <w:pStyle w:val="BodyAA"/>
        <w:spacing w:after="0" w:line="240" w:lineRule="auto"/>
        <w:jc w:val="both"/>
        <w:rPr>
          <w:rFonts w:ascii="Arial" w:eastAsia="Arial" w:hAnsi="Arial" w:cs="Arial"/>
          <w:sz w:val="24"/>
          <w:szCs w:val="24"/>
        </w:rPr>
      </w:pPr>
    </w:p>
    <w:p w:rsidR="005E0A59" w:rsidRPr="00F6048B" w:rsidRDefault="0056473C" w:rsidP="002C41E2">
      <w:pPr>
        <w:pStyle w:val="BodyAA"/>
        <w:spacing w:after="0" w:line="240" w:lineRule="auto"/>
        <w:jc w:val="both"/>
        <w:rPr>
          <w:rFonts w:ascii="Arial" w:eastAsia="Arial" w:hAnsi="Arial" w:cs="Arial"/>
          <w:b/>
          <w:bCs/>
          <w:sz w:val="24"/>
          <w:szCs w:val="24"/>
        </w:rPr>
      </w:pPr>
      <w:r w:rsidRPr="00F6048B">
        <w:rPr>
          <w:rFonts w:ascii="Arial" w:hAnsi="Arial" w:cs="Arial"/>
          <w:b/>
          <w:bCs/>
          <w:sz w:val="24"/>
          <w:szCs w:val="24"/>
        </w:rPr>
        <w:t xml:space="preserve">Section </w:t>
      </w:r>
      <w:r w:rsidR="00753CE5">
        <w:rPr>
          <w:rFonts w:ascii="Arial" w:hAnsi="Arial" w:cs="Arial"/>
          <w:b/>
          <w:bCs/>
          <w:sz w:val="24"/>
          <w:szCs w:val="24"/>
        </w:rPr>
        <w:t>8</w:t>
      </w:r>
      <w:r w:rsidRPr="00F6048B">
        <w:rPr>
          <w:rFonts w:ascii="Arial" w:hAnsi="Arial" w:cs="Arial"/>
          <w:b/>
          <w:bCs/>
          <w:sz w:val="24"/>
          <w:szCs w:val="24"/>
        </w:rPr>
        <w:t xml:space="preserve">. Processing and Approval of Applications.  </w:t>
      </w:r>
      <w:r w:rsidRPr="00F6048B">
        <w:rPr>
          <w:rFonts w:ascii="Arial" w:hAnsi="Arial" w:cs="Arial"/>
          <w:sz w:val="24"/>
          <w:szCs w:val="24"/>
        </w:rPr>
        <w:t xml:space="preserve">The DOE, through its Renewable Energy Management Bureau (“REMB”), shall be primarily responsible for evaluating all applications for the issuance of RE Operating Permits to RE suppliers.  </w:t>
      </w:r>
    </w:p>
    <w:p w:rsidR="005E0A59" w:rsidRPr="00F6048B" w:rsidRDefault="005E0A59" w:rsidP="002C41E2">
      <w:pPr>
        <w:pStyle w:val="BodyAA"/>
        <w:spacing w:after="0" w:line="240" w:lineRule="auto"/>
        <w:jc w:val="both"/>
        <w:rPr>
          <w:rFonts w:ascii="Arial" w:eastAsia="Arial" w:hAnsi="Arial" w:cs="Arial"/>
          <w:sz w:val="24"/>
          <w:szCs w:val="24"/>
        </w:rPr>
      </w:pPr>
    </w:p>
    <w:p w:rsidR="005E0A59" w:rsidRDefault="0056473C" w:rsidP="00F6048B">
      <w:pPr>
        <w:pStyle w:val="BodyAA"/>
        <w:spacing w:after="0" w:line="240" w:lineRule="auto"/>
        <w:jc w:val="both"/>
        <w:rPr>
          <w:rFonts w:ascii="Arial" w:hAnsi="Arial" w:cs="Arial"/>
          <w:sz w:val="24"/>
          <w:szCs w:val="24"/>
        </w:rPr>
      </w:pPr>
      <w:r w:rsidRPr="00F6048B">
        <w:rPr>
          <w:rFonts w:ascii="Arial" w:hAnsi="Arial" w:cs="Arial"/>
          <w:sz w:val="24"/>
          <w:szCs w:val="24"/>
        </w:rPr>
        <w:t>Within twenty (20) working days from submission of complete documents and requirements, the REMB Director shall come up with a decision on whether to approve, disapprove, or reject an application or order on reasonable grounds, the postponement of final action on such application.</w:t>
      </w:r>
    </w:p>
    <w:p w:rsidR="00753CE5" w:rsidRDefault="00753CE5" w:rsidP="00F6048B">
      <w:pPr>
        <w:pStyle w:val="BodyAA"/>
        <w:spacing w:after="0" w:line="240" w:lineRule="auto"/>
        <w:jc w:val="both"/>
        <w:rPr>
          <w:rFonts w:ascii="Arial" w:hAnsi="Arial" w:cs="Arial"/>
          <w:sz w:val="24"/>
          <w:szCs w:val="24"/>
        </w:rPr>
      </w:pPr>
    </w:p>
    <w:p w:rsidR="00753CE5" w:rsidRPr="00F6048B" w:rsidRDefault="00753CE5" w:rsidP="00F6048B">
      <w:pPr>
        <w:pStyle w:val="BodyAA"/>
        <w:spacing w:after="0" w:line="240" w:lineRule="auto"/>
        <w:jc w:val="both"/>
        <w:rPr>
          <w:rFonts w:ascii="Arial" w:eastAsia="Arial" w:hAnsi="Arial" w:cs="Arial"/>
          <w:sz w:val="24"/>
          <w:szCs w:val="24"/>
        </w:rPr>
      </w:pPr>
      <w:r>
        <w:rPr>
          <w:rFonts w:ascii="Arial" w:hAnsi="Arial" w:cs="Arial"/>
          <w:sz w:val="24"/>
          <w:szCs w:val="24"/>
        </w:rPr>
        <w:t xml:space="preserve">The Operating Permit shall be approved by the DOE Secretary, upon endorsement </w:t>
      </w:r>
      <w:r w:rsidR="00F6048B">
        <w:rPr>
          <w:rFonts w:ascii="Arial" w:hAnsi="Arial" w:cs="Arial"/>
          <w:sz w:val="24"/>
          <w:szCs w:val="24"/>
        </w:rPr>
        <w:t>to</w:t>
      </w:r>
      <w:r>
        <w:rPr>
          <w:rFonts w:ascii="Arial" w:hAnsi="Arial" w:cs="Arial"/>
          <w:sz w:val="24"/>
          <w:szCs w:val="24"/>
        </w:rPr>
        <w:t xml:space="preserve"> the Assistant Secretary and Undersecretary in-charge of REMB.</w:t>
      </w:r>
    </w:p>
    <w:p w:rsidR="005E0A59" w:rsidRPr="00F6048B" w:rsidRDefault="005E0A59" w:rsidP="00FD38E0">
      <w:pPr>
        <w:pStyle w:val="BodyAA"/>
        <w:spacing w:after="0" w:line="240" w:lineRule="auto"/>
        <w:jc w:val="both"/>
        <w:rPr>
          <w:rFonts w:ascii="Arial" w:eastAsia="Arial" w:hAnsi="Arial" w:cs="Arial"/>
          <w:sz w:val="24"/>
          <w:szCs w:val="24"/>
        </w:rPr>
      </w:pPr>
    </w:p>
    <w:p w:rsidR="005E0A59" w:rsidRPr="00F6048B" w:rsidRDefault="0056473C" w:rsidP="002C41E2">
      <w:pPr>
        <w:pStyle w:val="BodyAA"/>
        <w:spacing w:after="0" w:line="240" w:lineRule="auto"/>
        <w:jc w:val="both"/>
        <w:rPr>
          <w:rFonts w:ascii="Arial" w:eastAsia="Arial" w:hAnsi="Arial" w:cs="Arial"/>
          <w:b/>
          <w:bCs/>
          <w:sz w:val="24"/>
          <w:szCs w:val="24"/>
        </w:rPr>
      </w:pPr>
      <w:r w:rsidRPr="00F6048B">
        <w:rPr>
          <w:rFonts w:ascii="Arial" w:hAnsi="Arial" w:cs="Arial"/>
          <w:b/>
          <w:bCs/>
          <w:sz w:val="24"/>
          <w:szCs w:val="24"/>
        </w:rPr>
        <w:t xml:space="preserve">Section </w:t>
      </w:r>
      <w:r w:rsidR="00753CE5">
        <w:rPr>
          <w:rFonts w:ascii="Arial" w:hAnsi="Arial" w:cs="Arial"/>
          <w:b/>
          <w:bCs/>
          <w:sz w:val="24"/>
          <w:szCs w:val="24"/>
        </w:rPr>
        <w:t>9</w:t>
      </w:r>
      <w:r w:rsidRPr="00F6048B">
        <w:rPr>
          <w:rFonts w:ascii="Arial" w:hAnsi="Arial" w:cs="Arial"/>
          <w:b/>
          <w:bCs/>
          <w:sz w:val="24"/>
          <w:szCs w:val="24"/>
        </w:rPr>
        <w:t>. Obligations of Operating Permit Holders.</w:t>
      </w:r>
    </w:p>
    <w:p w:rsidR="005E0A59" w:rsidRPr="00F6048B" w:rsidRDefault="005E0A59" w:rsidP="002C41E2">
      <w:pPr>
        <w:pStyle w:val="BodyAA"/>
        <w:spacing w:after="0" w:line="240" w:lineRule="auto"/>
        <w:jc w:val="both"/>
        <w:rPr>
          <w:rFonts w:ascii="Arial" w:eastAsia="Arial" w:hAnsi="Arial" w:cs="Arial"/>
          <w:sz w:val="24"/>
          <w:szCs w:val="24"/>
        </w:rPr>
      </w:pPr>
    </w:p>
    <w:p w:rsidR="00753CE5" w:rsidRPr="00753CE5" w:rsidRDefault="00753CE5" w:rsidP="00753CE5">
      <w:pPr>
        <w:pStyle w:val="ListParagraph"/>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contextualSpacing/>
        <w:jc w:val="both"/>
        <w:rPr>
          <w:rFonts w:ascii="Arial" w:hAnsi="Arial" w:cs="Arial"/>
          <w:vanish/>
          <w:sz w:val="24"/>
          <w:szCs w:val="24"/>
        </w:rPr>
      </w:pPr>
    </w:p>
    <w:p w:rsidR="00753CE5" w:rsidRPr="00753CE5" w:rsidRDefault="00753CE5" w:rsidP="00753CE5">
      <w:pPr>
        <w:pStyle w:val="ListParagraph"/>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contextualSpacing/>
        <w:jc w:val="both"/>
        <w:rPr>
          <w:rFonts w:ascii="Arial" w:hAnsi="Arial" w:cs="Arial"/>
          <w:vanish/>
          <w:sz w:val="24"/>
          <w:szCs w:val="24"/>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F6048B">
        <w:rPr>
          <w:rFonts w:ascii="Arial" w:hAnsi="Arial" w:cs="Arial"/>
          <w:sz w:val="24"/>
          <w:szCs w:val="24"/>
        </w:rPr>
        <w:t>Operating Permit holders shall comply with all the terms and conditions of their RE Operating Permits and the provisions of this Circular.</w:t>
      </w:r>
    </w:p>
    <w:p w:rsidR="00753CE5" w:rsidRPr="00F6048B" w:rsidRDefault="00753CE5"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F6048B">
        <w:rPr>
          <w:rFonts w:ascii="Arial" w:hAnsi="Arial" w:cs="Arial"/>
          <w:sz w:val="24"/>
          <w:szCs w:val="24"/>
        </w:rPr>
        <w:t>All Operating Permit holders are required to submit the following bi-annual reports to REMB on or before January 15 and July 15:</w:t>
      </w:r>
    </w:p>
    <w:p w:rsidR="00753CE5" w:rsidRPr="00753CE5" w:rsidRDefault="00753CE5"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rPr>
      </w:pPr>
    </w:p>
    <w:p w:rsidR="00753CE5" w:rsidRPr="00F6048B" w:rsidRDefault="0056473C" w:rsidP="00F6048B">
      <w:pPr>
        <w:pStyle w:val="ListParagraph"/>
        <w:numPr>
          <w:ilvl w:val="2"/>
          <w:numId w:val="24"/>
        </w:num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sz w:val="24"/>
          <w:szCs w:val="24"/>
        </w:rPr>
      </w:pPr>
      <w:r w:rsidRPr="00F6048B">
        <w:rPr>
          <w:rFonts w:ascii="Arial" w:hAnsi="Arial" w:cs="Arial"/>
          <w:sz w:val="24"/>
          <w:szCs w:val="24"/>
        </w:rPr>
        <w:t>Total kWh generated</w:t>
      </w:r>
      <w:r w:rsidR="00753CE5">
        <w:rPr>
          <w:rFonts w:ascii="Arial" w:hAnsi="Arial" w:cs="Arial"/>
          <w:sz w:val="24"/>
          <w:szCs w:val="24"/>
        </w:rPr>
        <w:t>;</w:t>
      </w:r>
    </w:p>
    <w:p w:rsidR="005E0A59" w:rsidRPr="00F6048B" w:rsidRDefault="0056473C" w:rsidP="00F6048B">
      <w:pPr>
        <w:pStyle w:val="ListParagraph"/>
        <w:numPr>
          <w:ilvl w:val="2"/>
          <w:numId w:val="24"/>
        </w:num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hAnsi="Arial" w:cs="Arial"/>
          <w:sz w:val="24"/>
          <w:szCs w:val="24"/>
        </w:rPr>
      </w:pPr>
      <w:r w:rsidRPr="00F6048B">
        <w:rPr>
          <w:rFonts w:ascii="Arial" w:hAnsi="Arial" w:cs="Arial"/>
          <w:sz w:val="24"/>
          <w:szCs w:val="24"/>
        </w:rPr>
        <w:t>Total kWh sold per customer;</w:t>
      </w:r>
    </w:p>
    <w:p w:rsidR="005E0A59" w:rsidRPr="00F6048B" w:rsidRDefault="0056473C" w:rsidP="00F6048B">
      <w:pPr>
        <w:pStyle w:val="ListParagraph"/>
        <w:numPr>
          <w:ilvl w:val="2"/>
          <w:numId w:val="24"/>
        </w:num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sz w:val="24"/>
          <w:szCs w:val="24"/>
        </w:rPr>
      </w:pPr>
      <w:r w:rsidRPr="00F6048B">
        <w:rPr>
          <w:rFonts w:ascii="Arial" w:hAnsi="Arial" w:cs="Arial"/>
          <w:sz w:val="24"/>
          <w:szCs w:val="24"/>
        </w:rPr>
        <w:t>Total kWh bought as replacement power per hour, if necessary.</w:t>
      </w:r>
    </w:p>
    <w:p w:rsidR="00753CE5" w:rsidRPr="00F6048B" w:rsidRDefault="00753CE5" w:rsidP="00F6048B">
      <w:pPr>
        <w:jc w:val="both"/>
        <w:rPr>
          <w:rFonts w:ascii="Arial" w:eastAsia="Arial" w:hAnsi="Arial" w:cs="Arial"/>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F6048B">
        <w:rPr>
          <w:rFonts w:ascii="Arial" w:hAnsi="Arial" w:cs="Arial"/>
          <w:sz w:val="24"/>
          <w:szCs w:val="24"/>
        </w:rPr>
        <w:t xml:space="preserve">The total replacement power dispatched from RE facilities should always be greater than or equal to the total </w:t>
      </w:r>
      <w:r w:rsidR="00F6048B">
        <w:rPr>
          <w:rFonts w:ascii="Arial" w:hAnsi="Arial" w:cs="Arial"/>
          <w:sz w:val="24"/>
          <w:szCs w:val="24"/>
        </w:rPr>
        <w:t>k</w:t>
      </w:r>
      <w:r w:rsidRPr="00F6048B">
        <w:rPr>
          <w:rFonts w:ascii="Arial" w:hAnsi="Arial" w:cs="Arial"/>
          <w:sz w:val="24"/>
          <w:szCs w:val="24"/>
        </w:rPr>
        <w:t>Wh sold to its customers.</w:t>
      </w:r>
    </w:p>
    <w:p w:rsidR="00753CE5" w:rsidRPr="00F6048B" w:rsidRDefault="00753CE5"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bCs/>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b/>
          <w:bCs/>
          <w:sz w:val="24"/>
          <w:szCs w:val="24"/>
        </w:rPr>
      </w:pPr>
      <w:r w:rsidRPr="00F6048B">
        <w:rPr>
          <w:rFonts w:ascii="Arial" w:hAnsi="Arial" w:cs="Arial"/>
          <w:sz w:val="24"/>
          <w:szCs w:val="24"/>
        </w:rPr>
        <w:t xml:space="preserve">After the issuance by the </w:t>
      </w:r>
      <w:r w:rsidR="00F6048B">
        <w:rPr>
          <w:rFonts w:ascii="Arial" w:hAnsi="Arial" w:cs="Arial"/>
          <w:sz w:val="24"/>
          <w:szCs w:val="24"/>
        </w:rPr>
        <w:t>DOE</w:t>
      </w:r>
      <w:r w:rsidR="00F6048B" w:rsidRPr="00F6048B">
        <w:rPr>
          <w:rFonts w:ascii="Arial" w:hAnsi="Arial" w:cs="Arial"/>
          <w:sz w:val="24"/>
          <w:szCs w:val="24"/>
        </w:rPr>
        <w:t xml:space="preserve"> </w:t>
      </w:r>
      <w:r w:rsidRPr="00F6048B">
        <w:rPr>
          <w:rFonts w:ascii="Arial" w:hAnsi="Arial" w:cs="Arial"/>
          <w:sz w:val="24"/>
          <w:szCs w:val="24"/>
        </w:rPr>
        <w:t xml:space="preserve">of the RE Operating Permit, the Operating Permit holders shall register with the Central Registration Body (CRB) created under the Section 11 (a)(i) of the GEOP Rules before it can provide electric power to the eligible end users. </w:t>
      </w:r>
      <w:r w:rsidR="00F6048B">
        <w:rPr>
          <w:rFonts w:ascii="Arial" w:hAnsi="Arial" w:cs="Arial"/>
          <w:sz w:val="24"/>
          <w:szCs w:val="24"/>
        </w:rPr>
        <w:t xml:space="preserve"> </w:t>
      </w:r>
      <w:r w:rsidRPr="00F6048B">
        <w:rPr>
          <w:rFonts w:ascii="Arial" w:hAnsi="Arial" w:cs="Arial"/>
          <w:sz w:val="24"/>
          <w:szCs w:val="24"/>
        </w:rPr>
        <w:t xml:space="preserve">The registration by the RE </w:t>
      </w:r>
      <w:r w:rsidR="00F6048B">
        <w:rPr>
          <w:rFonts w:ascii="Arial" w:hAnsi="Arial" w:cs="Arial"/>
          <w:sz w:val="24"/>
          <w:szCs w:val="24"/>
        </w:rPr>
        <w:t>S</w:t>
      </w:r>
      <w:r w:rsidR="00F6048B" w:rsidRPr="00F6048B">
        <w:rPr>
          <w:rFonts w:ascii="Arial" w:hAnsi="Arial" w:cs="Arial"/>
          <w:sz w:val="24"/>
          <w:szCs w:val="24"/>
        </w:rPr>
        <w:t xml:space="preserve">upplier </w:t>
      </w:r>
      <w:r w:rsidRPr="00F6048B">
        <w:rPr>
          <w:rFonts w:ascii="Arial" w:hAnsi="Arial" w:cs="Arial"/>
          <w:sz w:val="24"/>
          <w:szCs w:val="24"/>
        </w:rPr>
        <w:t>with the CRB shall be in accordance with the guidelines and procedures to be promulgated by the DOE and the Philippine Renewable Energy Market System (PREMS).</w:t>
      </w:r>
    </w:p>
    <w:p w:rsidR="00753CE5" w:rsidRPr="00F6048B" w:rsidRDefault="00753CE5" w:rsidP="00F6048B">
      <w:pPr>
        <w:pBdr>
          <w:top w:val="none" w:sz="0" w:space="0" w:color="auto"/>
          <w:left w:val="none" w:sz="0" w:space="0" w:color="auto"/>
          <w:bottom w:val="none" w:sz="0" w:space="0" w:color="auto"/>
          <w:right w:val="none" w:sz="0" w:space="0" w:color="auto"/>
          <w:between w:val="none" w:sz="0" w:space="0" w:color="auto"/>
          <w:bar w:val="none" w:sz="0" w:color="auto"/>
        </w:pBdr>
        <w:ind w:right="54"/>
        <w:contextualSpacing/>
        <w:jc w:val="both"/>
        <w:rPr>
          <w:rFonts w:ascii="Arial" w:eastAsia="Arial" w:hAnsi="Arial" w:cs="Arial"/>
          <w:b/>
          <w:bCs/>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b/>
          <w:bCs/>
          <w:sz w:val="24"/>
          <w:szCs w:val="24"/>
        </w:rPr>
      </w:pPr>
      <w:r w:rsidRPr="00F6048B">
        <w:rPr>
          <w:rFonts w:ascii="Arial" w:hAnsi="Arial" w:cs="Arial"/>
          <w:sz w:val="24"/>
          <w:szCs w:val="24"/>
        </w:rPr>
        <w:t>Registration with the RE Registrar pursuant to Renewable Energy Market (REM) System.</w:t>
      </w:r>
    </w:p>
    <w:p w:rsidR="00753CE5" w:rsidRPr="00753CE5" w:rsidRDefault="00753CE5" w:rsidP="00F6048B">
      <w:pPr>
        <w:jc w:val="both"/>
        <w:rPr>
          <w:rFonts w:ascii="Arial" w:eastAsia="Arial" w:hAnsi="Arial" w:cs="Arial"/>
          <w:b/>
          <w:bCs/>
        </w:rPr>
      </w:pPr>
    </w:p>
    <w:p w:rsidR="005E0A59" w:rsidRPr="00F6048B" w:rsidRDefault="0056473C" w:rsidP="00FD38E0">
      <w:pPr>
        <w:pStyle w:val="BodyAA"/>
        <w:spacing w:after="0" w:line="240" w:lineRule="auto"/>
        <w:jc w:val="both"/>
        <w:rPr>
          <w:rFonts w:ascii="Arial" w:eastAsia="Arial" w:hAnsi="Arial" w:cs="Arial"/>
          <w:b/>
          <w:bCs/>
          <w:sz w:val="24"/>
          <w:szCs w:val="24"/>
        </w:rPr>
      </w:pPr>
      <w:r w:rsidRPr="00F6048B">
        <w:rPr>
          <w:rFonts w:ascii="Arial" w:hAnsi="Arial" w:cs="Arial"/>
          <w:b/>
          <w:bCs/>
          <w:sz w:val="24"/>
          <w:szCs w:val="24"/>
        </w:rPr>
        <w:t xml:space="preserve">Section </w:t>
      </w:r>
      <w:r w:rsidR="00753CE5">
        <w:rPr>
          <w:rFonts w:ascii="Arial" w:hAnsi="Arial" w:cs="Arial"/>
          <w:b/>
          <w:bCs/>
          <w:sz w:val="24"/>
          <w:szCs w:val="24"/>
        </w:rPr>
        <w:t>10</w:t>
      </w:r>
      <w:r w:rsidRPr="00F6048B">
        <w:rPr>
          <w:rFonts w:ascii="Arial" w:hAnsi="Arial" w:cs="Arial"/>
          <w:b/>
          <w:bCs/>
          <w:sz w:val="24"/>
          <w:szCs w:val="24"/>
        </w:rPr>
        <w:t xml:space="preserve">.  Period of Validity.  </w:t>
      </w:r>
      <w:r w:rsidRPr="00F6048B">
        <w:rPr>
          <w:rFonts w:ascii="Arial" w:hAnsi="Arial" w:cs="Arial"/>
          <w:sz w:val="24"/>
          <w:szCs w:val="24"/>
        </w:rPr>
        <w:t xml:space="preserve">The RE Operating Permit shall be valid for a period of five (5) years, unless earlier revoked by the REMB. </w:t>
      </w:r>
    </w:p>
    <w:p w:rsidR="005E0A59" w:rsidRPr="00F6048B" w:rsidRDefault="005E0A59" w:rsidP="002C41E2">
      <w:pPr>
        <w:pStyle w:val="BodyAA"/>
        <w:spacing w:after="0" w:line="240" w:lineRule="auto"/>
        <w:jc w:val="both"/>
        <w:rPr>
          <w:rFonts w:ascii="Arial" w:eastAsia="Arial" w:hAnsi="Arial" w:cs="Arial"/>
          <w:b/>
          <w:bCs/>
          <w:sz w:val="24"/>
          <w:szCs w:val="24"/>
        </w:rPr>
      </w:pPr>
    </w:p>
    <w:p w:rsidR="005E0A59" w:rsidRPr="00F6048B" w:rsidRDefault="0056473C" w:rsidP="002C41E2">
      <w:pPr>
        <w:pStyle w:val="BodyAA"/>
        <w:spacing w:after="0" w:line="240" w:lineRule="auto"/>
        <w:jc w:val="both"/>
        <w:rPr>
          <w:rFonts w:ascii="Arial" w:eastAsia="Arial" w:hAnsi="Arial" w:cs="Arial"/>
          <w:b/>
          <w:bCs/>
          <w:sz w:val="24"/>
          <w:szCs w:val="24"/>
        </w:rPr>
      </w:pPr>
      <w:r w:rsidRPr="00F6048B">
        <w:rPr>
          <w:rFonts w:ascii="Arial" w:hAnsi="Arial" w:cs="Arial"/>
          <w:b/>
          <w:bCs/>
          <w:sz w:val="24"/>
          <w:szCs w:val="24"/>
        </w:rPr>
        <w:t xml:space="preserve">Section </w:t>
      </w:r>
      <w:r w:rsidR="00753CE5" w:rsidRPr="00F6048B">
        <w:rPr>
          <w:rFonts w:ascii="Arial" w:hAnsi="Arial" w:cs="Arial"/>
          <w:b/>
          <w:bCs/>
          <w:sz w:val="24"/>
          <w:szCs w:val="24"/>
        </w:rPr>
        <w:t>1</w:t>
      </w:r>
      <w:r w:rsidR="00753CE5">
        <w:rPr>
          <w:rFonts w:ascii="Arial" w:hAnsi="Arial" w:cs="Arial"/>
          <w:b/>
          <w:bCs/>
          <w:sz w:val="24"/>
          <w:szCs w:val="24"/>
        </w:rPr>
        <w:t>1</w:t>
      </w:r>
      <w:r w:rsidRPr="00F6048B">
        <w:rPr>
          <w:rFonts w:ascii="Arial" w:hAnsi="Arial" w:cs="Arial"/>
          <w:b/>
          <w:bCs/>
          <w:sz w:val="24"/>
          <w:szCs w:val="24"/>
        </w:rPr>
        <w:t xml:space="preserve">. Renewal of Application. </w:t>
      </w:r>
      <w:r w:rsidRPr="00F6048B">
        <w:rPr>
          <w:rFonts w:ascii="Arial" w:hAnsi="Arial" w:cs="Arial"/>
          <w:sz w:val="24"/>
          <w:szCs w:val="24"/>
        </w:rPr>
        <w:t xml:space="preserve">The Operating Permit holders may apply for renewal of its permit upon submission of required documents and payment of a renewal fee in the amount to be provided by the DOE. </w:t>
      </w:r>
      <w:r w:rsidR="00F6048B">
        <w:rPr>
          <w:rFonts w:ascii="Arial" w:hAnsi="Arial" w:cs="Arial"/>
          <w:sz w:val="24"/>
          <w:szCs w:val="24"/>
        </w:rPr>
        <w:t xml:space="preserve"> </w:t>
      </w:r>
      <w:r w:rsidRPr="00F6048B">
        <w:rPr>
          <w:rFonts w:ascii="Arial" w:hAnsi="Arial" w:cs="Arial"/>
          <w:sz w:val="24"/>
          <w:szCs w:val="24"/>
        </w:rPr>
        <w:t>The DOE shall determine whether the RE Supplier has complied with all the DOE requirements for R</w:t>
      </w:r>
      <w:r w:rsidR="00F6048B">
        <w:rPr>
          <w:rFonts w:ascii="Arial" w:hAnsi="Arial" w:cs="Arial"/>
          <w:sz w:val="24"/>
          <w:szCs w:val="24"/>
        </w:rPr>
        <w:t>E Sup</w:t>
      </w:r>
      <w:r w:rsidRPr="00F6048B">
        <w:rPr>
          <w:rFonts w:ascii="Arial" w:hAnsi="Arial" w:cs="Arial"/>
          <w:sz w:val="24"/>
          <w:szCs w:val="24"/>
        </w:rPr>
        <w:t>plier in accordance with this Circular.</w:t>
      </w:r>
    </w:p>
    <w:p w:rsidR="005E0A59" w:rsidRPr="00F6048B" w:rsidRDefault="005E0A59" w:rsidP="002C41E2">
      <w:pPr>
        <w:pStyle w:val="BodyAA"/>
        <w:spacing w:after="0" w:line="240" w:lineRule="auto"/>
        <w:jc w:val="both"/>
        <w:rPr>
          <w:rFonts w:ascii="Arial" w:eastAsia="Arial" w:hAnsi="Arial" w:cs="Arial"/>
          <w:sz w:val="24"/>
          <w:szCs w:val="24"/>
        </w:rPr>
      </w:pPr>
    </w:p>
    <w:p w:rsidR="005E0A59" w:rsidRPr="00F6048B" w:rsidRDefault="0056473C" w:rsidP="002C41E2">
      <w:pPr>
        <w:pStyle w:val="BodyAA"/>
        <w:spacing w:after="0" w:line="240" w:lineRule="auto"/>
        <w:jc w:val="both"/>
        <w:rPr>
          <w:rFonts w:ascii="Arial" w:eastAsia="Arial" w:hAnsi="Arial" w:cs="Arial"/>
          <w:sz w:val="24"/>
          <w:szCs w:val="24"/>
        </w:rPr>
      </w:pPr>
      <w:r w:rsidRPr="00F6048B">
        <w:rPr>
          <w:rFonts w:ascii="Arial" w:hAnsi="Arial" w:cs="Arial"/>
          <w:b/>
          <w:bCs/>
          <w:sz w:val="24"/>
          <w:szCs w:val="24"/>
        </w:rPr>
        <w:t xml:space="preserve">Section </w:t>
      </w:r>
      <w:r w:rsidR="00753CE5" w:rsidRPr="00F6048B">
        <w:rPr>
          <w:rFonts w:ascii="Arial" w:hAnsi="Arial" w:cs="Arial"/>
          <w:b/>
          <w:bCs/>
          <w:sz w:val="24"/>
          <w:szCs w:val="24"/>
        </w:rPr>
        <w:t>1</w:t>
      </w:r>
      <w:r w:rsidR="00753CE5">
        <w:rPr>
          <w:rFonts w:ascii="Arial" w:hAnsi="Arial" w:cs="Arial"/>
          <w:b/>
          <w:bCs/>
          <w:sz w:val="24"/>
          <w:szCs w:val="24"/>
        </w:rPr>
        <w:t>2</w:t>
      </w:r>
      <w:r w:rsidRPr="00F6048B">
        <w:rPr>
          <w:rFonts w:ascii="Arial" w:hAnsi="Arial" w:cs="Arial"/>
          <w:b/>
          <w:bCs/>
          <w:sz w:val="24"/>
          <w:szCs w:val="24"/>
        </w:rPr>
        <w:t>. Revocation or Cancellation of Operating Permits</w:t>
      </w:r>
      <w:r w:rsidRPr="00F6048B">
        <w:rPr>
          <w:rFonts w:ascii="Arial" w:hAnsi="Arial" w:cs="Arial"/>
          <w:sz w:val="24"/>
          <w:szCs w:val="24"/>
        </w:rPr>
        <w:t>. The DOE may revoke or cancel any Operating Permit on the following grounds:</w:t>
      </w:r>
    </w:p>
    <w:p w:rsidR="005E0A59" w:rsidRPr="00F6048B" w:rsidRDefault="005E0A59" w:rsidP="002C41E2">
      <w:pPr>
        <w:pStyle w:val="BodyAA"/>
        <w:spacing w:after="0" w:line="240" w:lineRule="auto"/>
        <w:jc w:val="both"/>
        <w:rPr>
          <w:rFonts w:ascii="Arial" w:eastAsia="Arial" w:hAnsi="Arial" w:cs="Arial"/>
          <w:sz w:val="24"/>
          <w:szCs w:val="24"/>
        </w:rPr>
      </w:pPr>
    </w:p>
    <w:p w:rsidR="00F6048B" w:rsidRPr="00F6048B" w:rsidRDefault="00F6048B" w:rsidP="00F6048B">
      <w:pPr>
        <w:pStyle w:val="ListParagraph"/>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contextualSpacing/>
        <w:jc w:val="both"/>
        <w:rPr>
          <w:rFonts w:ascii="Arial" w:hAnsi="Arial" w:cs="Arial"/>
          <w:vanish/>
          <w:sz w:val="24"/>
          <w:szCs w:val="24"/>
        </w:rPr>
      </w:pPr>
    </w:p>
    <w:p w:rsidR="00F6048B" w:rsidRPr="00F6048B" w:rsidRDefault="00F6048B" w:rsidP="00F6048B">
      <w:pPr>
        <w:pStyle w:val="ListParagraph"/>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contextualSpacing/>
        <w:jc w:val="both"/>
        <w:rPr>
          <w:rFonts w:ascii="Arial" w:hAnsi="Arial" w:cs="Arial"/>
          <w:vanish/>
          <w:sz w:val="24"/>
          <w:szCs w:val="24"/>
        </w:rPr>
      </w:pPr>
    </w:p>
    <w:p w:rsidR="00F6048B" w:rsidRPr="00F6048B" w:rsidRDefault="00F6048B" w:rsidP="00F6048B">
      <w:pPr>
        <w:pStyle w:val="ListParagraph"/>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contextualSpacing/>
        <w:jc w:val="both"/>
        <w:rPr>
          <w:rFonts w:ascii="Arial" w:hAnsi="Arial" w:cs="Arial"/>
          <w:vanish/>
          <w:sz w:val="24"/>
          <w:szCs w:val="24"/>
        </w:rPr>
      </w:pP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hAnsi="Arial" w:cs="Arial"/>
          <w:sz w:val="24"/>
          <w:szCs w:val="24"/>
        </w:rPr>
      </w:pPr>
      <w:r w:rsidRPr="00F6048B">
        <w:rPr>
          <w:rFonts w:ascii="Arial" w:hAnsi="Arial" w:cs="Arial"/>
          <w:sz w:val="24"/>
          <w:szCs w:val="24"/>
        </w:rPr>
        <w:t>Failure of the Operating Permit holder to comply with its obligations as provided herein and the terms and conditions under which the Operating Permit was issued;</w:t>
      </w: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hAnsi="Arial" w:cs="Arial"/>
          <w:sz w:val="24"/>
          <w:szCs w:val="24"/>
        </w:rPr>
      </w:pPr>
      <w:r w:rsidRPr="00F6048B">
        <w:rPr>
          <w:rFonts w:ascii="Arial" w:hAnsi="Arial" w:cs="Arial"/>
          <w:sz w:val="24"/>
          <w:szCs w:val="24"/>
        </w:rPr>
        <w:t>Providing false or misleading information to customers or the DOE;</w:t>
      </w: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hAnsi="Arial" w:cs="Arial"/>
          <w:sz w:val="24"/>
          <w:szCs w:val="24"/>
        </w:rPr>
      </w:pPr>
      <w:r w:rsidRPr="00F6048B">
        <w:rPr>
          <w:rFonts w:ascii="Arial" w:hAnsi="Arial" w:cs="Arial"/>
          <w:sz w:val="24"/>
          <w:szCs w:val="24"/>
        </w:rPr>
        <w:t>Failure to maintain credit standards;</w:t>
      </w: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hAnsi="Arial" w:cs="Arial"/>
          <w:sz w:val="24"/>
          <w:szCs w:val="24"/>
        </w:rPr>
      </w:pPr>
      <w:r w:rsidRPr="00F6048B">
        <w:rPr>
          <w:rFonts w:ascii="Arial" w:hAnsi="Arial" w:cs="Arial"/>
          <w:sz w:val="24"/>
          <w:szCs w:val="24"/>
        </w:rPr>
        <w:t>Insolvency/Bankruptcy;</w:t>
      </w: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hAnsi="Arial" w:cs="Arial"/>
          <w:sz w:val="24"/>
          <w:szCs w:val="24"/>
        </w:rPr>
      </w:pPr>
      <w:r w:rsidRPr="00F6048B">
        <w:rPr>
          <w:rFonts w:ascii="Arial" w:hAnsi="Arial" w:cs="Arial"/>
          <w:sz w:val="24"/>
          <w:szCs w:val="24"/>
        </w:rPr>
        <w:t>A pattern of not responding to DOE inquiries or customer complaints in a timely manner;</w:t>
      </w: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F6048B">
        <w:rPr>
          <w:rFonts w:ascii="Arial" w:hAnsi="Arial" w:cs="Arial"/>
          <w:sz w:val="24"/>
          <w:szCs w:val="24"/>
        </w:rPr>
        <w:t>Conviction for a criminal offense of permit holder; and</w:t>
      </w:r>
    </w:p>
    <w:p w:rsidR="005E0A59" w:rsidRPr="00F6048B" w:rsidRDefault="0056473C" w:rsidP="00F6048B">
      <w:pPr>
        <w:pStyle w:val="ListParagraph"/>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0"/>
        <w:ind w:right="54" w:hanging="720"/>
        <w:contextualSpacing/>
        <w:jc w:val="both"/>
        <w:rPr>
          <w:rFonts w:ascii="Arial" w:eastAsia="Arial" w:hAnsi="Arial" w:cs="Arial"/>
          <w:sz w:val="24"/>
          <w:szCs w:val="24"/>
        </w:rPr>
      </w:pPr>
      <w:r w:rsidRPr="00F6048B">
        <w:rPr>
          <w:rFonts w:ascii="Arial" w:hAnsi="Arial" w:cs="Arial"/>
          <w:sz w:val="24"/>
          <w:szCs w:val="24"/>
        </w:rPr>
        <w:t>Failure to provide electricity in accordance with the Supply contract with End Users.</w:t>
      </w:r>
    </w:p>
    <w:p w:rsidR="00FD38E0" w:rsidRDefault="00FD38E0" w:rsidP="00F6048B">
      <w:pPr>
        <w:pStyle w:val="BodyAA"/>
        <w:spacing w:after="0" w:line="240" w:lineRule="auto"/>
        <w:jc w:val="both"/>
        <w:rPr>
          <w:rFonts w:ascii="Arial" w:hAnsi="Arial" w:cs="Arial"/>
          <w:b/>
          <w:bCs/>
          <w:sz w:val="24"/>
          <w:szCs w:val="24"/>
        </w:rPr>
      </w:pPr>
    </w:p>
    <w:p w:rsidR="005E0A59" w:rsidRPr="00F6048B" w:rsidRDefault="0056473C" w:rsidP="00F6048B">
      <w:pPr>
        <w:pStyle w:val="BodyAA"/>
        <w:spacing w:after="0" w:line="240" w:lineRule="auto"/>
        <w:jc w:val="both"/>
        <w:rPr>
          <w:rFonts w:ascii="Arial" w:eastAsia="Arial" w:hAnsi="Arial" w:cs="Arial"/>
          <w:sz w:val="24"/>
          <w:szCs w:val="24"/>
        </w:rPr>
      </w:pPr>
      <w:r w:rsidRPr="00F6048B">
        <w:rPr>
          <w:rFonts w:ascii="Arial" w:hAnsi="Arial" w:cs="Arial"/>
          <w:b/>
          <w:bCs/>
          <w:sz w:val="24"/>
          <w:szCs w:val="24"/>
        </w:rPr>
        <w:t xml:space="preserve">Section </w:t>
      </w:r>
      <w:r w:rsidR="00753CE5" w:rsidRPr="00F6048B">
        <w:rPr>
          <w:rFonts w:ascii="Arial" w:hAnsi="Arial" w:cs="Arial"/>
          <w:b/>
          <w:bCs/>
          <w:sz w:val="24"/>
          <w:szCs w:val="24"/>
        </w:rPr>
        <w:t>1</w:t>
      </w:r>
      <w:r w:rsidR="00753CE5">
        <w:rPr>
          <w:rFonts w:ascii="Arial" w:hAnsi="Arial" w:cs="Arial"/>
          <w:b/>
          <w:bCs/>
          <w:sz w:val="24"/>
          <w:szCs w:val="24"/>
        </w:rPr>
        <w:t>3</w:t>
      </w:r>
      <w:r w:rsidRPr="00F6048B">
        <w:rPr>
          <w:rFonts w:ascii="Arial" w:hAnsi="Arial" w:cs="Arial"/>
          <w:b/>
          <w:bCs/>
          <w:sz w:val="24"/>
          <w:szCs w:val="24"/>
        </w:rPr>
        <w:t>.</w:t>
      </w:r>
      <w:r w:rsidRPr="00F6048B">
        <w:rPr>
          <w:rFonts w:ascii="Arial" w:hAnsi="Arial" w:cs="Arial"/>
          <w:sz w:val="24"/>
          <w:szCs w:val="24"/>
        </w:rPr>
        <w:t xml:space="preserve"> </w:t>
      </w:r>
      <w:r w:rsidRPr="00F6048B">
        <w:rPr>
          <w:rFonts w:ascii="Arial" w:hAnsi="Arial" w:cs="Arial"/>
          <w:b/>
          <w:bCs/>
          <w:sz w:val="24"/>
          <w:szCs w:val="24"/>
        </w:rPr>
        <w:t>Separability Clause.</w:t>
      </w:r>
      <w:r w:rsidRPr="00F6048B">
        <w:rPr>
          <w:rFonts w:ascii="Arial" w:hAnsi="Arial" w:cs="Arial"/>
          <w:sz w:val="24"/>
          <w:szCs w:val="24"/>
        </w:rPr>
        <w:t> If for any reason, any provision of this Circular is declared unconstitutional or invalid, the other parts or provisions not affected thereby shall remain in full force and effect.</w:t>
      </w:r>
    </w:p>
    <w:p w:rsidR="005E0A59" w:rsidRPr="00F6048B" w:rsidRDefault="0056473C" w:rsidP="00F6048B">
      <w:pPr>
        <w:pStyle w:val="BodyA"/>
        <w:spacing w:after="0" w:line="240" w:lineRule="auto"/>
        <w:jc w:val="both"/>
        <w:rPr>
          <w:rFonts w:ascii="Arial" w:eastAsia="Arial" w:hAnsi="Arial" w:cs="Arial"/>
          <w:sz w:val="24"/>
          <w:szCs w:val="24"/>
        </w:rPr>
      </w:pPr>
      <w:r w:rsidRPr="00F6048B">
        <w:rPr>
          <w:rFonts w:ascii="Arial" w:hAnsi="Arial" w:cs="Arial"/>
          <w:sz w:val="24"/>
          <w:szCs w:val="24"/>
        </w:rPr>
        <w:t> </w:t>
      </w:r>
    </w:p>
    <w:p w:rsidR="005E0A59" w:rsidRPr="00F6048B" w:rsidRDefault="0056473C" w:rsidP="00F6048B">
      <w:pPr>
        <w:pStyle w:val="BodyA"/>
        <w:spacing w:after="0" w:line="240" w:lineRule="auto"/>
        <w:jc w:val="both"/>
        <w:rPr>
          <w:rFonts w:ascii="Arial" w:eastAsia="Arial" w:hAnsi="Arial" w:cs="Arial"/>
          <w:sz w:val="24"/>
          <w:szCs w:val="24"/>
        </w:rPr>
      </w:pPr>
      <w:r w:rsidRPr="00F6048B">
        <w:rPr>
          <w:rFonts w:ascii="Arial" w:hAnsi="Arial" w:cs="Arial"/>
          <w:b/>
          <w:bCs/>
          <w:sz w:val="24"/>
          <w:szCs w:val="24"/>
          <w:lang w:val="fr-FR"/>
        </w:rPr>
        <w:t xml:space="preserve">Section </w:t>
      </w:r>
      <w:r w:rsidR="00753CE5" w:rsidRPr="00F6048B">
        <w:rPr>
          <w:rFonts w:ascii="Arial" w:hAnsi="Arial" w:cs="Arial"/>
          <w:b/>
          <w:bCs/>
          <w:sz w:val="24"/>
          <w:szCs w:val="24"/>
          <w:lang w:val="fr-FR"/>
        </w:rPr>
        <w:t>1</w:t>
      </w:r>
      <w:r w:rsidR="00753CE5">
        <w:rPr>
          <w:rFonts w:ascii="Arial" w:hAnsi="Arial" w:cs="Arial"/>
          <w:b/>
          <w:bCs/>
          <w:sz w:val="24"/>
          <w:szCs w:val="24"/>
        </w:rPr>
        <w:t>4</w:t>
      </w:r>
      <w:r w:rsidRPr="00F6048B">
        <w:rPr>
          <w:rFonts w:ascii="Arial" w:hAnsi="Arial" w:cs="Arial"/>
          <w:b/>
          <w:bCs/>
          <w:sz w:val="24"/>
          <w:szCs w:val="24"/>
        </w:rPr>
        <w:t>.</w:t>
      </w:r>
      <w:r w:rsidRPr="00F6048B">
        <w:rPr>
          <w:rFonts w:ascii="Arial" w:hAnsi="Arial" w:cs="Arial"/>
          <w:sz w:val="24"/>
          <w:szCs w:val="24"/>
        </w:rPr>
        <w:t xml:space="preserve"> </w:t>
      </w:r>
      <w:r w:rsidRPr="00F6048B">
        <w:rPr>
          <w:rFonts w:ascii="Arial" w:hAnsi="Arial" w:cs="Arial"/>
          <w:b/>
          <w:bCs/>
          <w:sz w:val="24"/>
          <w:szCs w:val="24"/>
        </w:rPr>
        <w:t>Repealing Clause.</w:t>
      </w:r>
      <w:r w:rsidRPr="00F6048B">
        <w:rPr>
          <w:rFonts w:ascii="Arial" w:hAnsi="Arial" w:cs="Arial"/>
          <w:sz w:val="24"/>
          <w:szCs w:val="24"/>
        </w:rPr>
        <w:t> The provisions of other department circulars which are inconsistent with the provisions of this Circular are hereby repealed, amended or modified accordingly.</w:t>
      </w:r>
    </w:p>
    <w:p w:rsidR="005E0A59" w:rsidRPr="00F6048B" w:rsidRDefault="0056473C" w:rsidP="00F6048B">
      <w:pPr>
        <w:pStyle w:val="BodyA"/>
        <w:spacing w:after="0" w:line="240" w:lineRule="auto"/>
        <w:jc w:val="both"/>
        <w:rPr>
          <w:rFonts w:ascii="Arial" w:eastAsia="Arial" w:hAnsi="Arial" w:cs="Arial"/>
          <w:sz w:val="24"/>
          <w:szCs w:val="24"/>
        </w:rPr>
      </w:pPr>
      <w:r w:rsidRPr="00F6048B">
        <w:rPr>
          <w:rFonts w:ascii="Arial" w:hAnsi="Arial" w:cs="Arial"/>
          <w:sz w:val="24"/>
          <w:szCs w:val="24"/>
        </w:rPr>
        <w:t> </w:t>
      </w:r>
    </w:p>
    <w:p w:rsidR="005E0A59" w:rsidRPr="00F6048B" w:rsidRDefault="0056473C" w:rsidP="00F6048B">
      <w:pPr>
        <w:pStyle w:val="BodyA"/>
        <w:spacing w:after="0" w:line="240" w:lineRule="auto"/>
        <w:jc w:val="both"/>
        <w:rPr>
          <w:rFonts w:ascii="Arial" w:eastAsia="Arial" w:hAnsi="Arial" w:cs="Arial"/>
          <w:sz w:val="24"/>
          <w:szCs w:val="24"/>
        </w:rPr>
      </w:pPr>
      <w:r w:rsidRPr="00F6048B">
        <w:rPr>
          <w:rFonts w:ascii="Arial" w:hAnsi="Arial" w:cs="Arial"/>
          <w:b/>
          <w:bCs/>
          <w:sz w:val="24"/>
          <w:szCs w:val="24"/>
          <w:lang w:val="fr-FR"/>
        </w:rPr>
        <w:t xml:space="preserve">Section </w:t>
      </w:r>
      <w:r w:rsidR="00753CE5" w:rsidRPr="00F6048B">
        <w:rPr>
          <w:rFonts w:ascii="Arial" w:hAnsi="Arial" w:cs="Arial"/>
          <w:b/>
          <w:bCs/>
          <w:sz w:val="24"/>
          <w:szCs w:val="24"/>
          <w:lang w:val="fr-FR"/>
        </w:rPr>
        <w:t>1</w:t>
      </w:r>
      <w:r w:rsidR="00753CE5">
        <w:rPr>
          <w:rFonts w:ascii="Arial" w:hAnsi="Arial" w:cs="Arial"/>
          <w:b/>
          <w:bCs/>
          <w:sz w:val="24"/>
          <w:szCs w:val="24"/>
          <w:lang w:val="fr-FR"/>
        </w:rPr>
        <w:t>5</w:t>
      </w:r>
      <w:r w:rsidRPr="00F6048B">
        <w:rPr>
          <w:rFonts w:ascii="Arial" w:hAnsi="Arial" w:cs="Arial"/>
          <w:b/>
          <w:bCs/>
          <w:sz w:val="24"/>
          <w:szCs w:val="24"/>
          <w:lang w:val="fr-FR"/>
        </w:rPr>
        <w:t>.</w:t>
      </w:r>
      <w:r w:rsidRPr="00F6048B">
        <w:rPr>
          <w:rFonts w:ascii="Arial" w:hAnsi="Arial" w:cs="Arial"/>
          <w:sz w:val="24"/>
          <w:szCs w:val="24"/>
        </w:rPr>
        <w:t xml:space="preserve"> </w:t>
      </w:r>
      <w:r w:rsidRPr="00F6048B">
        <w:rPr>
          <w:rFonts w:ascii="Arial" w:hAnsi="Arial" w:cs="Arial"/>
          <w:b/>
          <w:bCs/>
          <w:sz w:val="24"/>
          <w:szCs w:val="24"/>
        </w:rPr>
        <w:t>Effectivity.</w:t>
      </w:r>
      <w:r w:rsidRPr="00F6048B">
        <w:rPr>
          <w:rFonts w:ascii="Arial" w:hAnsi="Arial" w:cs="Arial"/>
          <w:sz w:val="24"/>
          <w:szCs w:val="24"/>
        </w:rPr>
        <w:t> This Circular shall take into effect fifteen (15) days following its publication in at least two (2) newspapers of general circulation and its filing with the National Administrative Register of the UP Law Center.</w:t>
      </w:r>
    </w:p>
    <w:p w:rsidR="005E0A59" w:rsidRDefault="005E0A59" w:rsidP="00F6048B">
      <w:pPr>
        <w:pStyle w:val="BodyA"/>
        <w:spacing w:after="0" w:line="240" w:lineRule="auto"/>
        <w:jc w:val="both"/>
        <w:rPr>
          <w:rFonts w:ascii="Arial" w:eastAsia="Arial" w:hAnsi="Arial" w:cs="Arial"/>
          <w:sz w:val="24"/>
          <w:szCs w:val="24"/>
        </w:rPr>
      </w:pPr>
    </w:p>
    <w:p w:rsidR="00FD38E0" w:rsidRDefault="00FD38E0" w:rsidP="00F6048B">
      <w:pPr>
        <w:pStyle w:val="BodyA"/>
        <w:spacing w:after="0" w:line="240" w:lineRule="auto"/>
        <w:jc w:val="both"/>
        <w:rPr>
          <w:rFonts w:ascii="Arial" w:eastAsia="Arial" w:hAnsi="Arial" w:cs="Arial"/>
          <w:sz w:val="24"/>
          <w:szCs w:val="24"/>
        </w:rPr>
      </w:pPr>
    </w:p>
    <w:p w:rsidR="00F6048B" w:rsidRDefault="00F6048B" w:rsidP="00F6048B">
      <w:pPr>
        <w:pStyle w:val="BodyA"/>
        <w:spacing w:after="0" w:line="240" w:lineRule="auto"/>
        <w:jc w:val="both"/>
        <w:rPr>
          <w:rFonts w:ascii="Arial" w:eastAsia="Arial" w:hAnsi="Arial" w:cs="Arial"/>
          <w:sz w:val="24"/>
          <w:szCs w:val="24"/>
        </w:rPr>
      </w:pPr>
    </w:p>
    <w:p w:rsidR="00F6048B" w:rsidRPr="00F6048B" w:rsidRDefault="00F6048B" w:rsidP="00F6048B">
      <w:pPr>
        <w:pStyle w:val="BodyA"/>
        <w:spacing w:after="0" w:line="240" w:lineRule="auto"/>
        <w:jc w:val="both"/>
        <w:rPr>
          <w:rFonts w:ascii="Arial" w:eastAsia="Arial" w:hAnsi="Arial" w:cs="Arial"/>
          <w:sz w:val="24"/>
          <w:szCs w:val="24"/>
        </w:rPr>
      </w:pPr>
    </w:p>
    <w:p w:rsidR="005E0A59" w:rsidRPr="00F6048B" w:rsidRDefault="0056473C" w:rsidP="00F6048B">
      <w:pPr>
        <w:pStyle w:val="BodyA"/>
        <w:spacing w:after="0" w:line="240" w:lineRule="auto"/>
        <w:ind w:left="5040" w:firstLine="720"/>
        <w:jc w:val="center"/>
        <w:rPr>
          <w:rFonts w:ascii="Arial" w:eastAsia="Arial" w:hAnsi="Arial" w:cs="Arial"/>
          <w:sz w:val="24"/>
          <w:szCs w:val="24"/>
          <w:lang w:val="pt-PT"/>
        </w:rPr>
      </w:pPr>
      <w:r w:rsidRPr="00F6048B">
        <w:rPr>
          <w:rFonts w:ascii="Arial" w:hAnsi="Arial" w:cs="Arial"/>
          <w:b/>
          <w:bCs/>
          <w:sz w:val="24"/>
          <w:szCs w:val="24"/>
          <w:lang w:val="pt-PT"/>
        </w:rPr>
        <w:t>ALFONSO G. CUSI</w:t>
      </w:r>
    </w:p>
    <w:p w:rsidR="005E0A59" w:rsidRDefault="0056473C" w:rsidP="00F6048B">
      <w:pPr>
        <w:pStyle w:val="BodyA"/>
        <w:spacing w:after="0" w:line="240" w:lineRule="auto"/>
        <w:ind w:left="5040" w:firstLine="720"/>
        <w:jc w:val="center"/>
        <w:rPr>
          <w:rFonts w:ascii="Arial" w:hAnsi="Arial"/>
          <w:sz w:val="24"/>
        </w:rPr>
      </w:pPr>
      <w:r w:rsidRPr="00F6048B">
        <w:rPr>
          <w:rFonts w:ascii="Arial" w:hAnsi="Arial"/>
          <w:sz w:val="24"/>
        </w:rPr>
        <w:t>Secretary</w:t>
      </w:r>
    </w:p>
    <w:p w:rsidR="00F6048B" w:rsidRDefault="00F6048B" w:rsidP="00F6048B">
      <w:pPr>
        <w:pStyle w:val="BodyA"/>
        <w:spacing w:after="0" w:line="240" w:lineRule="auto"/>
        <w:ind w:left="5040" w:firstLine="720"/>
        <w:jc w:val="center"/>
        <w:rPr>
          <w:rFonts w:ascii="Arial" w:hAnsi="Arial"/>
          <w:sz w:val="24"/>
        </w:rPr>
      </w:pPr>
    </w:p>
    <w:p w:rsidR="00F6048B" w:rsidRDefault="00F6048B" w:rsidP="00F6048B">
      <w:pPr>
        <w:pStyle w:val="BodyA"/>
        <w:spacing w:after="0" w:line="240" w:lineRule="auto"/>
        <w:ind w:left="5040" w:firstLine="720"/>
        <w:jc w:val="center"/>
        <w:rPr>
          <w:rFonts w:ascii="Arial" w:hAnsi="Arial"/>
          <w:sz w:val="24"/>
        </w:rPr>
      </w:pPr>
    </w:p>
    <w:p w:rsidR="00F6048B" w:rsidRDefault="00F6048B" w:rsidP="00F6048B">
      <w:pPr>
        <w:pStyle w:val="BodyA"/>
        <w:spacing w:after="0" w:line="240" w:lineRule="auto"/>
        <w:rPr>
          <w:rFonts w:ascii="Arial" w:hAnsi="Arial"/>
          <w:sz w:val="24"/>
        </w:rPr>
      </w:pPr>
    </w:p>
    <w:p w:rsidR="00F6048B" w:rsidRDefault="00F6048B" w:rsidP="00F6048B">
      <w:pPr>
        <w:jc w:val="both"/>
        <w:rPr>
          <w:rFonts w:ascii="Arial" w:hAnsi="Arial" w:cs="Arial"/>
        </w:rPr>
      </w:pPr>
    </w:p>
    <w:p w:rsidR="00F6048B" w:rsidRDefault="00F6048B" w:rsidP="00F6048B">
      <w:pPr>
        <w:jc w:val="center"/>
        <w:rPr>
          <w:rFonts w:ascii="Arial" w:hAnsi="Arial" w:cs="Arial"/>
        </w:rPr>
      </w:pPr>
      <w:r w:rsidRPr="00501CB9">
        <w:rPr>
          <w:rFonts w:ascii="Arial" w:hAnsi="Arial" w:cs="Arial"/>
        </w:rPr>
        <w:t>Issued on _______</w:t>
      </w:r>
      <w:r>
        <w:rPr>
          <w:rFonts w:ascii="Arial" w:hAnsi="Arial" w:cs="Arial"/>
        </w:rPr>
        <w:t>____</w:t>
      </w:r>
      <w:r w:rsidRPr="00501CB9">
        <w:rPr>
          <w:rFonts w:ascii="Arial" w:hAnsi="Arial" w:cs="Arial"/>
        </w:rPr>
        <w:t>____ at the Department of Energy, Energy Center,</w:t>
      </w:r>
    </w:p>
    <w:p w:rsidR="00F6048B" w:rsidRPr="00F6048B" w:rsidRDefault="00F6048B" w:rsidP="00F6048B">
      <w:pPr>
        <w:pStyle w:val="BodyA"/>
        <w:spacing w:after="0" w:line="240" w:lineRule="auto"/>
        <w:jc w:val="center"/>
        <w:rPr>
          <w:sz w:val="24"/>
        </w:rPr>
      </w:pPr>
      <w:r w:rsidRPr="00501CB9">
        <w:rPr>
          <w:rFonts w:ascii="Arial" w:hAnsi="Arial" w:cs="Arial"/>
          <w:sz w:val="24"/>
          <w:szCs w:val="24"/>
        </w:rPr>
        <w:t>Merritt Road, Fort Bonifacio, Taguig City, Metro Manila</w:t>
      </w:r>
    </w:p>
    <w:sectPr w:rsidR="00F6048B" w:rsidRPr="00F6048B" w:rsidSect="00F6048B">
      <w:footerReference w:type="default" r:id="rId14"/>
      <w:pgSz w:w="11907" w:h="16839" w:code="9"/>
      <w:pgMar w:top="2160" w:right="1728" w:bottom="1800" w:left="1800" w:header="708" w:footer="708"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05C5" w:rsidRDefault="00EA05C5">
      <w:r>
        <w:separator/>
      </w:r>
    </w:p>
  </w:endnote>
  <w:endnote w:type="continuationSeparator" w:id="0">
    <w:p w:rsidR="00EA05C5" w:rsidRDefault="00EA05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sz w:val="18"/>
      </w:rPr>
      <w:id w:val="-649517497"/>
      <w:docPartObj>
        <w:docPartGallery w:val="Page Numbers (Bottom of Page)"/>
        <w:docPartUnique/>
      </w:docPartObj>
    </w:sdtPr>
    <w:sdtEndPr>
      <w:rPr>
        <w:color w:val="7F7F7F" w:themeColor="background1" w:themeShade="7F"/>
        <w:spacing w:val="60"/>
      </w:rPr>
    </w:sdtEndPr>
    <w:sdtContent>
      <w:p w:rsidR="00CA6C5C" w:rsidRPr="00CA6C5C" w:rsidRDefault="00CA6C5C">
        <w:pPr>
          <w:pStyle w:val="Footer"/>
          <w:pBdr>
            <w:top w:val="single" w:sz="4" w:space="1" w:color="D9D9D9" w:themeColor="background1" w:themeShade="D9"/>
          </w:pBdr>
          <w:rPr>
            <w:rFonts w:ascii="Arial" w:hAnsi="Arial" w:cs="Arial"/>
            <w:b/>
            <w:bCs/>
            <w:sz w:val="18"/>
          </w:rPr>
        </w:pPr>
        <w:r w:rsidRPr="00CA6C5C">
          <w:rPr>
            <w:rFonts w:ascii="Arial" w:hAnsi="Arial" w:cs="Arial"/>
            <w:sz w:val="18"/>
          </w:rPr>
          <w:fldChar w:fldCharType="begin"/>
        </w:r>
        <w:r w:rsidRPr="00CA6C5C">
          <w:rPr>
            <w:rFonts w:ascii="Arial" w:hAnsi="Arial" w:cs="Arial"/>
            <w:sz w:val="18"/>
          </w:rPr>
          <w:instrText xml:space="preserve"> PAGE   \* MERGEFORMAT </w:instrText>
        </w:r>
        <w:r w:rsidRPr="00CA6C5C">
          <w:rPr>
            <w:rFonts w:ascii="Arial" w:hAnsi="Arial" w:cs="Arial"/>
            <w:sz w:val="18"/>
          </w:rPr>
          <w:fldChar w:fldCharType="separate"/>
        </w:r>
        <w:r w:rsidR="00542FAA" w:rsidRPr="00542FAA">
          <w:rPr>
            <w:rFonts w:ascii="Arial" w:hAnsi="Arial" w:cs="Arial"/>
            <w:b/>
            <w:bCs/>
            <w:noProof/>
            <w:sz w:val="18"/>
          </w:rPr>
          <w:t>4</w:t>
        </w:r>
        <w:r w:rsidRPr="00CA6C5C">
          <w:rPr>
            <w:rFonts w:ascii="Arial" w:hAnsi="Arial" w:cs="Arial"/>
            <w:b/>
            <w:bCs/>
            <w:noProof/>
            <w:sz w:val="18"/>
          </w:rPr>
          <w:fldChar w:fldCharType="end"/>
        </w:r>
        <w:r w:rsidRPr="00CA6C5C">
          <w:rPr>
            <w:rFonts w:ascii="Arial" w:hAnsi="Arial" w:cs="Arial"/>
            <w:b/>
            <w:bCs/>
            <w:sz w:val="18"/>
          </w:rPr>
          <w:t xml:space="preserve"> | </w:t>
        </w:r>
        <w:r w:rsidRPr="00CA6C5C">
          <w:rPr>
            <w:rFonts w:ascii="Arial" w:hAnsi="Arial" w:cs="Arial"/>
            <w:color w:val="7F7F7F" w:themeColor="background1" w:themeShade="7F"/>
            <w:spacing w:val="60"/>
            <w:sz w:val="18"/>
          </w:rPr>
          <w:t>Page</w:t>
        </w:r>
      </w:p>
    </w:sdtContent>
  </w:sdt>
  <w:p w:rsidR="005E0A59" w:rsidRDefault="005E0A59">
    <w:pPr>
      <w:pStyle w:val="Header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05C5" w:rsidRDefault="00EA05C5">
      <w:r>
        <w:separator/>
      </w:r>
    </w:p>
  </w:footnote>
  <w:footnote w:type="continuationSeparator" w:id="0">
    <w:p w:rsidR="00EA05C5" w:rsidRDefault="00EA05C5">
      <w:r>
        <w:continuationSeparator/>
      </w:r>
    </w:p>
  </w:footnote>
  <w:footnote w:type="continuationNotice" w:id="1">
    <w:p w:rsidR="00EA05C5" w:rsidRDefault="00EA05C5"/>
  </w:footnote>
  <w:footnote w:id="2">
    <w:p w:rsidR="005E0A59" w:rsidRDefault="0056473C">
      <w:pPr>
        <w:pStyle w:val="FootnoteText"/>
        <w:jc w:val="both"/>
      </w:pPr>
      <w:r>
        <w:rPr>
          <w:rFonts w:ascii="Arial" w:eastAsia="Arial" w:hAnsi="Arial" w:cs="Arial"/>
          <w:vertAlign w:val="superscript"/>
        </w:rPr>
        <w:footnoteRef/>
      </w:r>
      <w:r>
        <w:t xml:space="preserve"> Entities licensed under the RCOA as Retail Electricity Suppliers (RES); Local RES, and RES that owns or operates the RE Facility, or procures competitively-priced RE generation as part of its compliance with the Renewable Portfolio Standards On-Grid Rules promulgated by DOE.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414100"/>
    <w:multiLevelType w:val="hybridMultilevel"/>
    <w:tmpl w:val="D68C3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A345F3"/>
    <w:multiLevelType w:val="hybridMultilevel"/>
    <w:tmpl w:val="D32847EE"/>
    <w:numStyleLink w:val="ImportedStyle6"/>
  </w:abstractNum>
  <w:abstractNum w:abstractNumId="2">
    <w:nsid w:val="153C44D2"/>
    <w:multiLevelType w:val="hybridMultilevel"/>
    <w:tmpl w:val="ECA87A66"/>
    <w:numStyleLink w:val="ImportedStyle3"/>
  </w:abstractNum>
  <w:abstractNum w:abstractNumId="3">
    <w:nsid w:val="17FA1384"/>
    <w:multiLevelType w:val="hybridMultilevel"/>
    <w:tmpl w:val="A0CAD922"/>
    <w:lvl w:ilvl="0" w:tplc="6666C8D2">
      <w:start w:val="1"/>
      <w:numFmt w:val="decimal"/>
      <w:lvlText w:val="%1."/>
      <w:lvlJc w:val="left"/>
      <w:pPr>
        <w:ind w:left="7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BD5E3800">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AC2C861A">
      <w:start w:val="1"/>
      <w:numFmt w:val="lowerRoman"/>
      <w:lvlText w:val="%3."/>
      <w:lvlJc w:val="left"/>
      <w:pPr>
        <w:ind w:left="216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2BE0A438">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79005C8E">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45E60A76">
      <w:start w:val="1"/>
      <w:numFmt w:val="lowerRoman"/>
      <w:lvlText w:val="%6."/>
      <w:lvlJc w:val="left"/>
      <w:pPr>
        <w:ind w:left="432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B5C007E0">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558EC338">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DF764A2E">
      <w:start w:val="1"/>
      <w:numFmt w:val="lowerRoman"/>
      <w:lvlText w:val="%9."/>
      <w:lvlJc w:val="left"/>
      <w:pPr>
        <w:ind w:left="648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4">
    <w:nsid w:val="1D9220DB"/>
    <w:multiLevelType w:val="hybridMultilevel"/>
    <w:tmpl w:val="F1DADA3C"/>
    <w:numStyleLink w:val="ImportedStyle5"/>
  </w:abstractNum>
  <w:abstractNum w:abstractNumId="5">
    <w:nsid w:val="28AE4506"/>
    <w:multiLevelType w:val="hybridMultilevel"/>
    <w:tmpl w:val="660691F8"/>
    <w:lvl w:ilvl="0" w:tplc="61C8A924">
      <w:start w:val="1"/>
      <w:numFmt w:val="decimal"/>
      <w:lvlText w:val="%1."/>
      <w:lvlJc w:val="left"/>
      <w:pPr>
        <w:ind w:left="7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4D5410F6">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10ACD408">
      <w:start w:val="1"/>
      <w:numFmt w:val="lowerRoman"/>
      <w:lvlText w:val="%3."/>
      <w:lvlJc w:val="left"/>
      <w:pPr>
        <w:ind w:left="216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DD1E4836">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8BA019EC">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D0DC2AEA">
      <w:start w:val="1"/>
      <w:numFmt w:val="lowerRoman"/>
      <w:lvlText w:val="%6."/>
      <w:lvlJc w:val="left"/>
      <w:pPr>
        <w:ind w:left="432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BA26C3B2">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23A83372">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2AF66A70">
      <w:start w:val="1"/>
      <w:numFmt w:val="lowerRoman"/>
      <w:lvlText w:val="%9."/>
      <w:lvlJc w:val="left"/>
      <w:pPr>
        <w:ind w:left="648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6">
    <w:nsid w:val="2DD212D0"/>
    <w:multiLevelType w:val="hybridMultilevel"/>
    <w:tmpl w:val="D32847EE"/>
    <w:styleLink w:val="ImportedStyle6"/>
    <w:lvl w:ilvl="0" w:tplc="08D08494">
      <w:start w:val="1"/>
      <w:numFmt w:val="decimal"/>
      <w:lvlText w:val="%1."/>
      <w:lvlJc w:val="left"/>
      <w:pPr>
        <w:ind w:left="690" w:hanging="33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C5C0E5DA">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A11A0102">
      <w:start w:val="1"/>
      <w:numFmt w:val="lowerRoman"/>
      <w:lvlText w:val="%3."/>
      <w:lvlJc w:val="left"/>
      <w:pPr>
        <w:ind w:left="216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266A1F80">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D4E299F0">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365CD228">
      <w:start w:val="1"/>
      <w:numFmt w:val="lowerRoman"/>
      <w:lvlText w:val="%6."/>
      <w:lvlJc w:val="left"/>
      <w:pPr>
        <w:ind w:left="432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00643EF8">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04D85184">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AA38D52A">
      <w:start w:val="1"/>
      <w:numFmt w:val="lowerRoman"/>
      <w:lvlText w:val="%9."/>
      <w:lvlJc w:val="left"/>
      <w:pPr>
        <w:ind w:left="648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7">
    <w:nsid w:val="320061AF"/>
    <w:multiLevelType w:val="multilevel"/>
    <w:tmpl w:val="1ECE3658"/>
    <w:styleLink w:val="ImportedStyle9"/>
    <w:lvl w:ilvl="0">
      <w:start w:val="1"/>
      <w:numFmt w:val="decimal"/>
      <w:lvlText w:val="%1."/>
      <w:lvlJc w:val="left"/>
      <w:pPr>
        <w:ind w:left="3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start w:val="1"/>
      <w:numFmt w:val="decimal"/>
      <w:lvlText w:val="%1.%2."/>
      <w:lvlJc w:val="left"/>
      <w:pPr>
        <w:ind w:left="792" w:hanging="432"/>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start w:val="1"/>
      <w:numFmt w:val="decimal"/>
      <w:lvlText w:val="%1.%2.%3."/>
      <w:lvlJc w:val="left"/>
      <w:pPr>
        <w:ind w:left="1224" w:hanging="50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start w:val="1"/>
      <w:numFmt w:val="decimal"/>
      <w:lvlText w:val="%1.%2.%3.%4."/>
      <w:lvlJc w:val="left"/>
      <w:pPr>
        <w:ind w:left="1728" w:hanging="648"/>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start w:val="1"/>
      <w:numFmt w:val="decimal"/>
      <w:lvlText w:val="%1.%2.%3.%4.%5."/>
      <w:lvlJc w:val="left"/>
      <w:pPr>
        <w:ind w:left="2232" w:hanging="792"/>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start w:val="1"/>
      <w:numFmt w:val="decimal"/>
      <w:lvlText w:val="%1.%2.%3.%4.%5.%6."/>
      <w:lvlJc w:val="left"/>
      <w:pPr>
        <w:ind w:left="2736" w:hanging="936"/>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start w:val="1"/>
      <w:numFmt w:val="decimal"/>
      <w:lvlText w:val="%1.%2.%3.%4.%5.%6.%7."/>
      <w:lvlJc w:val="left"/>
      <w:pPr>
        <w:ind w:left="3240" w:hanging="108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start w:val="1"/>
      <w:numFmt w:val="decimal"/>
      <w:lvlText w:val="%1.%2.%3.%4.%5.%6.%7.%8."/>
      <w:lvlJc w:val="left"/>
      <w:pPr>
        <w:ind w:left="3744" w:hanging="122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start w:val="1"/>
      <w:numFmt w:val="decimal"/>
      <w:lvlText w:val="%1.%2.%3.%4.%5.%6.%7.%8.%9."/>
      <w:lvlJc w:val="left"/>
      <w:pPr>
        <w:ind w:left="4320" w:hanging="144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8">
    <w:nsid w:val="3718510A"/>
    <w:multiLevelType w:val="multilevel"/>
    <w:tmpl w:val="32D0B926"/>
    <w:styleLink w:val="ImportedStyle4"/>
    <w:lvl w:ilvl="0">
      <w:start w:val="1"/>
      <w:numFmt w:val="decimal"/>
      <w:lvlText w:val="%1."/>
      <w:lvlJc w:val="left"/>
      <w:pPr>
        <w:ind w:left="3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start w:val="1"/>
      <w:numFmt w:val="decimal"/>
      <w:lvlText w:val="%1.%2."/>
      <w:lvlJc w:val="left"/>
      <w:pPr>
        <w:ind w:left="792" w:hanging="432"/>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start w:val="1"/>
      <w:numFmt w:val="decimal"/>
      <w:lvlText w:val="%1.%2.%3."/>
      <w:lvlJc w:val="left"/>
      <w:pPr>
        <w:ind w:left="1224" w:hanging="50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start w:val="1"/>
      <w:numFmt w:val="decimal"/>
      <w:lvlText w:val="%1.%2.%3.%4."/>
      <w:lvlJc w:val="left"/>
      <w:pPr>
        <w:ind w:left="1728" w:hanging="648"/>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start w:val="1"/>
      <w:numFmt w:val="decimal"/>
      <w:lvlText w:val="%1.%2.%3.%4.%5."/>
      <w:lvlJc w:val="left"/>
      <w:pPr>
        <w:ind w:left="2232" w:hanging="792"/>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start w:val="1"/>
      <w:numFmt w:val="decimal"/>
      <w:lvlText w:val="%1.%2.%3.%4.%5.%6."/>
      <w:lvlJc w:val="left"/>
      <w:pPr>
        <w:ind w:left="2736" w:hanging="936"/>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start w:val="1"/>
      <w:numFmt w:val="decimal"/>
      <w:lvlText w:val="%1.%2.%3.%4.%5.%6.%7."/>
      <w:lvlJc w:val="left"/>
      <w:pPr>
        <w:ind w:left="3240" w:hanging="108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start w:val="1"/>
      <w:numFmt w:val="decimal"/>
      <w:lvlText w:val="%1.%2.%3.%4.%5.%6.%7.%8."/>
      <w:lvlJc w:val="left"/>
      <w:pPr>
        <w:ind w:left="3744" w:hanging="122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start w:val="1"/>
      <w:numFmt w:val="decimal"/>
      <w:lvlText w:val="%1.%2.%3.%4.%5.%6.%7.%8.%9."/>
      <w:lvlJc w:val="left"/>
      <w:pPr>
        <w:ind w:left="4320" w:hanging="144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9">
    <w:nsid w:val="415223C9"/>
    <w:multiLevelType w:val="multilevel"/>
    <w:tmpl w:val="32D0B926"/>
    <w:numStyleLink w:val="ImportedStyle4"/>
  </w:abstractNum>
  <w:abstractNum w:abstractNumId="10">
    <w:nsid w:val="43E32924"/>
    <w:multiLevelType w:val="hybridMultilevel"/>
    <w:tmpl w:val="ECA87A66"/>
    <w:styleLink w:val="ImportedStyle3"/>
    <w:lvl w:ilvl="0" w:tplc="1476775A">
      <w:start w:val="1"/>
      <w:numFmt w:val="lowerLetter"/>
      <w:lvlText w:val="%1."/>
      <w:lvlJc w:val="left"/>
      <w:pPr>
        <w:ind w:left="7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32D686D8">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7DA0CDB0">
      <w:start w:val="1"/>
      <w:numFmt w:val="lowerRoman"/>
      <w:lvlText w:val="%3."/>
      <w:lvlJc w:val="left"/>
      <w:pPr>
        <w:ind w:left="216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8C6476B6">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C750C6E6">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1C62510A">
      <w:start w:val="1"/>
      <w:numFmt w:val="lowerRoman"/>
      <w:lvlText w:val="%6."/>
      <w:lvlJc w:val="left"/>
      <w:pPr>
        <w:ind w:left="432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7FCE717C">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014640F4">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37648786">
      <w:start w:val="1"/>
      <w:numFmt w:val="lowerRoman"/>
      <w:lvlText w:val="%9."/>
      <w:lvlJc w:val="left"/>
      <w:pPr>
        <w:ind w:left="648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11">
    <w:nsid w:val="5451670A"/>
    <w:multiLevelType w:val="hybridMultilevel"/>
    <w:tmpl w:val="631C9E66"/>
    <w:lvl w:ilvl="0" w:tplc="04090001">
      <w:start w:val="1"/>
      <w:numFmt w:val="bullet"/>
      <w:lvlText w:val=""/>
      <w:lvlJc w:val="left"/>
      <w:pPr>
        <w:ind w:left="720" w:hanging="360"/>
      </w:pPr>
      <w:rPr>
        <w:rFonts w:ascii="Symbol" w:hAnsi="Symbol" w:hint="default"/>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4D5410F6">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10ACD408">
      <w:start w:val="1"/>
      <w:numFmt w:val="lowerRoman"/>
      <w:lvlText w:val="%3."/>
      <w:lvlJc w:val="left"/>
      <w:pPr>
        <w:ind w:left="216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DD1E4836">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8BA019EC">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D0DC2AEA">
      <w:start w:val="1"/>
      <w:numFmt w:val="lowerRoman"/>
      <w:lvlText w:val="%6."/>
      <w:lvlJc w:val="left"/>
      <w:pPr>
        <w:ind w:left="432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BA26C3B2">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23A83372">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2AF66A70">
      <w:start w:val="1"/>
      <w:numFmt w:val="lowerRoman"/>
      <w:lvlText w:val="%9."/>
      <w:lvlJc w:val="left"/>
      <w:pPr>
        <w:ind w:left="648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12">
    <w:nsid w:val="547130AC"/>
    <w:multiLevelType w:val="hybridMultilevel"/>
    <w:tmpl w:val="F1DADA3C"/>
    <w:styleLink w:val="ImportedStyle5"/>
    <w:lvl w:ilvl="0" w:tplc="B2748862">
      <w:start w:val="1"/>
      <w:numFmt w:val="decimal"/>
      <w:lvlText w:val="%1."/>
      <w:lvlJc w:val="left"/>
      <w:pPr>
        <w:ind w:left="7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C152EB98">
      <w:start w:val="1"/>
      <w:numFmt w:val="decimal"/>
      <w:lvlText w:val="%2."/>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CC86BFEA">
      <w:start w:val="1"/>
      <w:numFmt w:val="decimal"/>
      <w:lvlText w:val="%3."/>
      <w:lvlJc w:val="left"/>
      <w:pPr>
        <w:ind w:left="21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0916CE6E">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06787772">
      <w:start w:val="1"/>
      <w:numFmt w:val="decimal"/>
      <w:lvlText w:val="%5."/>
      <w:lvlJc w:val="left"/>
      <w:pPr>
        <w:ind w:left="36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EE06F2D4">
      <w:start w:val="1"/>
      <w:numFmt w:val="decimal"/>
      <w:lvlText w:val="%6."/>
      <w:lvlJc w:val="left"/>
      <w:pPr>
        <w:ind w:left="43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53E26CC2">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C4C423E0">
      <w:start w:val="1"/>
      <w:numFmt w:val="decimal"/>
      <w:lvlText w:val="%8."/>
      <w:lvlJc w:val="left"/>
      <w:pPr>
        <w:ind w:left="57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9EEA06D2">
      <w:start w:val="1"/>
      <w:numFmt w:val="decimal"/>
      <w:lvlText w:val="%9."/>
      <w:lvlJc w:val="left"/>
      <w:pPr>
        <w:ind w:left="64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13">
    <w:nsid w:val="5D4B5BA8"/>
    <w:multiLevelType w:val="multilevel"/>
    <w:tmpl w:val="1ECE3658"/>
    <w:numStyleLink w:val="ImportedStyle9"/>
  </w:abstractNum>
  <w:abstractNum w:abstractNumId="14">
    <w:nsid w:val="5EFC3F3A"/>
    <w:multiLevelType w:val="multilevel"/>
    <w:tmpl w:val="32D0B926"/>
    <w:numStyleLink w:val="ImportedStyle4"/>
  </w:abstractNum>
  <w:abstractNum w:abstractNumId="15">
    <w:nsid w:val="641A06EC"/>
    <w:multiLevelType w:val="multilevel"/>
    <w:tmpl w:val="30A0D422"/>
    <w:lvl w:ilvl="0">
      <w:start w:val="4"/>
      <w:numFmt w:val="decimal"/>
      <w:lvlText w:val="%1"/>
      <w:lvlJc w:val="left"/>
      <w:pPr>
        <w:ind w:left="360" w:hanging="360"/>
      </w:pPr>
      <w:rPr>
        <w:rFonts w:eastAsia="Calibri" w:hint="default"/>
      </w:rPr>
    </w:lvl>
    <w:lvl w:ilvl="1">
      <w:start w:val="1"/>
      <w:numFmt w:val="decimal"/>
      <w:lvlText w:val="%1.%2"/>
      <w:lvlJc w:val="left"/>
      <w:pPr>
        <w:ind w:left="720" w:hanging="360"/>
      </w:pPr>
      <w:rPr>
        <w:rFonts w:eastAsia="Calibri" w:hint="default"/>
        <w:b w:val="0"/>
      </w:rPr>
    </w:lvl>
    <w:lvl w:ilvl="2">
      <w:start w:val="1"/>
      <w:numFmt w:val="decimal"/>
      <w:lvlText w:val="%1.%2.%3"/>
      <w:lvlJc w:val="left"/>
      <w:pPr>
        <w:ind w:left="1440" w:hanging="720"/>
      </w:pPr>
      <w:rPr>
        <w:rFonts w:eastAsia="Calibri" w:hint="default"/>
      </w:rPr>
    </w:lvl>
    <w:lvl w:ilvl="3">
      <w:start w:val="1"/>
      <w:numFmt w:val="decimal"/>
      <w:lvlText w:val="%1.%2.%3.%4"/>
      <w:lvlJc w:val="left"/>
      <w:pPr>
        <w:ind w:left="1800" w:hanging="720"/>
      </w:pPr>
      <w:rPr>
        <w:rFonts w:eastAsia="Calibri" w:hint="default"/>
      </w:rPr>
    </w:lvl>
    <w:lvl w:ilvl="4">
      <w:start w:val="1"/>
      <w:numFmt w:val="decimal"/>
      <w:lvlText w:val="%1.%2.%3.%4.%5"/>
      <w:lvlJc w:val="left"/>
      <w:pPr>
        <w:ind w:left="2520" w:hanging="1080"/>
      </w:pPr>
      <w:rPr>
        <w:rFonts w:eastAsia="Calibri" w:hint="default"/>
      </w:rPr>
    </w:lvl>
    <w:lvl w:ilvl="5">
      <w:start w:val="1"/>
      <w:numFmt w:val="decimal"/>
      <w:lvlText w:val="%1.%2.%3.%4.%5.%6"/>
      <w:lvlJc w:val="left"/>
      <w:pPr>
        <w:ind w:left="2880" w:hanging="1080"/>
      </w:pPr>
      <w:rPr>
        <w:rFonts w:eastAsia="Calibri" w:hint="default"/>
      </w:rPr>
    </w:lvl>
    <w:lvl w:ilvl="6">
      <w:start w:val="1"/>
      <w:numFmt w:val="decimal"/>
      <w:lvlText w:val="%1.%2.%3.%4.%5.%6.%7"/>
      <w:lvlJc w:val="left"/>
      <w:pPr>
        <w:ind w:left="3600" w:hanging="1440"/>
      </w:pPr>
      <w:rPr>
        <w:rFonts w:eastAsia="Calibri" w:hint="default"/>
      </w:rPr>
    </w:lvl>
    <w:lvl w:ilvl="7">
      <w:start w:val="1"/>
      <w:numFmt w:val="decimal"/>
      <w:lvlText w:val="%1.%2.%3.%4.%5.%6.%7.%8"/>
      <w:lvlJc w:val="left"/>
      <w:pPr>
        <w:ind w:left="3960" w:hanging="1440"/>
      </w:pPr>
      <w:rPr>
        <w:rFonts w:eastAsia="Calibri" w:hint="default"/>
      </w:rPr>
    </w:lvl>
    <w:lvl w:ilvl="8">
      <w:start w:val="1"/>
      <w:numFmt w:val="decimal"/>
      <w:lvlText w:val="%1.%2.%3.%4.%5.%6.%7.%8.%9"/>
      <w:lvlJc w:val="left"/>
      <w:pPr>
        <w:ind w:left="4680" w:hanging="1800"/>
      </w:pPr>
      <w:rPr>
        <w:rFonts w:eastAsia="Calibri" w:hint="default"/>
      </w:rPr>
    </w:lvl>
  </w:abstractNum>
  <w:abstractNum w:abstractNumId="16">
    <w:nsid w:val="64C94546"/>
    <w:multiLevelType w:val="hybridMultilevel"/>
    <w:tmpl w:val="AC9C8C00"/>
    <w:lvl w:ilvl="0" w:tplc="8272EA7C">
      <w:start w:val="1"/>
      <w:numFmt w:val="decimal"/>
      <w:lvlText w:val="%1."/>
      <w:lvlJc w:val="left"/>
      <w:pPr>
        <w:ind w:left="7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4C04CB18">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D2EAD338">
      <w:start w:val="1"/>
      <w:numFmt w:val="lowerRoman"/>
      <w:lvlText w:val="%3."/>
      <w:lvlJc w:val="left"/>
      <w:pPr>
        <w:ind w:left="216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91D89C3C">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17F0BC30">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00B6964A">
      <w:start w:val="1"/>
      <w:numFmt w:val="lowerRoman"/>
      <w:lvlText w:val="%6."/>
      <w:lvlJc w:val="left"/>
      <w:pPr>
        <w:ind w:left="432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3F90C7CC">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7E7CF212">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2C145048">
      <w:start w:val="1"/>
      <w:numFmt w:val="lowerRoman"/>
      <w:lvlText w:val="%9."/>
      <w:lvlJc w:val="left"/>
      <w:pPr>
        <w:ind w:left="648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17">
    <w:nsid w:val="658E48E4"/>
    <w:multiLevelType w:val="hybridMultilevel"/>
    <w:tmpl w:val="2C0C54C6"/>
    <w:lvl w:ilvl="0" w:tplc="C554CAC4">
      <w:start w:val="1"/>
      <w:numFmt w:val="decimal"/>
      <w:lvlText w:val="%1."/>
      <w:lvlJc w:val="left"/>
      <w:pPr>
        <w:ind w:left="7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37DEB194">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EBACEADE">
      <w:start w:val="1"/>
      <w:numFmt w:val="lowerRoman"/>
      <w:lvlText w:val="%3."/>
      <w:lvlJc w:val="left"/>
      <w:pPr>
        <w:ind w:left="216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FEFE205E">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232E12E2">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ABB27DFC">
      <w:start w:val="1"/>
      <w:numFmt w:val="lowerRoman"/>
      <w:lvlText w:val="%6."/>
      <w:lvlJc w:val="left"/>
      <w:pPr>
        <w:ind w:left="432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C46CE332">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812E3100">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1A96730C">
      <w:start w:val="1"/>
      <w:numFmt w:val="lowerRoman"/>
      <w:lvlText w:val="%9."/>
      <w:lvlJc w:val="left"/>
      <w:pPr>
        <w:ind w:left="648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18">
    <w:nsid w:val="6C6E13A7"/>
    <w:multiLevelType w:val="hybridMultilevel"/>
    <w:tmpl w:val="292CE782"/>
    <w:lvl w:ilvl="0" w:tplc="04A48788">
      <w:start w:val="1"/>
      <w:numFmt w:val="decimal"/>
      <w:lvlText w:val="%1."/>
      <w:lvlJc w:val="left"/>
      <w:pPr>
        <w:ind w:left="7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D92620A2">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2E10A06A">
      <w:start w:val="1"/>
      <w:numFmt w:val="lowerRoman"/>
      <w:lvlText w:val="%3."/>
      <w:lvlJc w:val="left"/>
      <w:pPr>
        <w:ind w:left="216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7EF867B8">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600E817C">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0B425C1A">
      <w:start w:val="1"/>
      <w:numFmt w:val="lowerRoman"/>
      <w:lvlText w:val="%6."/>
      <w:lvlJc w:val="left"/>
      <w:pPr>
        <w:ind w:left="432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A4946C8A">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7B7E20B2">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CEC87892">
      <w:start w:val="1"/>
      <w:numFmt w:val="lowerRoman"/>
      <w:lvlText w:val="%9."/>
      <w:lvlJc w:val="left"/>
      <w:pPr>
        <w:ind w:left="648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19">
    <w:nsid w:val="6D8D126D"/>
    <w:multiLevelType w:val="hybridMultilevel"/>
    <w:tmpl w:val="3D1817BC"/>
    <w:lvl w:ilvl="0" w:tplc="09F44B04">
      <w:start w:val="1"/>
      <w:numFmt w:val="decimal"/>
      <w:lvlText w:val="%1."/>
      <w:lvlJc w:val="left"/>
      <w:pPr>
        <w:ind w:left="7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5478E21C">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DCEA9FB0">
      <w:start w:val="1"/>
      <w:numFmt w:val="lowerRoman"/>
      <w:lvlText w:val="%3."/>
      <w:lvlJc w:val="left"/>
      <w:pPr>
        <w:ind w:left="216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C632F0DE">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1CE85A9E">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F1222BC2">
      <w:start w:val="1"/>
      <w:numFmt w:val="lowerRoman"/>
      <w:lvlText w:val="%6."/>
      <w:lvlJc w:val="left"/>
      <w:pPr>
        <w:ind w:left="432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1FC092BE">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3184F49E">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017A1108">
      <w:start w:val="1"/>
      <w:numFmt w:val="lowerRoman"/>
      <w:lvlText w:val="%9."/>
      <w:lvlJc w:val="left"/>
      <w:pPr>
        <w:ind w:left="6480" w:hanging="28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20">
    <w:nsid w:val="739D30B5"/>
    <w:multiLevelType w:val="multilevel"/>
    <w:tmpl w:val="B64286C0"/>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787737DE"/>
    <w:multiLevelType w:val="multilevel"/>
    <w:tmpl w:val="7FFC85BC"/>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b w:val="0"/>
        <w:i w:val="0"/>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7A932827"/>
    <w:multiLevelType w:val="multilevel"/>
    <w:tmpl w:val="50CC10C8"/>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b w:val="0"/>
        <w:i w:val="0"/>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6"/>
  </w:num>
  <w:num w:numId="2">
    <w:abstractNumId w:val="5"/>
  </w:num>
  <w:num w:numId="3">
    <w:abstractNumId w:val="18"/>
  </w:num>
  <w:num w:numId="4">
    <w:abstractNumId w:val="18"/>
    <w:lvlOverride w:ilvl="0">
      <w:startOverride w:val="2"/>
    </w:lvlOverride>
  </w:num>
  <w:num w:numId="5">
    <w:abstractNumId w:val="19"/>
  </w:num>
  <w:num w:numId="6">
    <w:abstractNumId w:val="17"/>
  </w:num>
  <w:num w:numId="7">
    <w:abstractNumId w:val="17"/>
    <w:lvlOverride w:ilvl="0">
      <w:startOverride w:val="4"/>
    </w:lvlOverride>
  </w:num>
  <w:num w:numId="8">
    <w:abstractNumId w:val="3"/>
  </w:num>
  <w:num w:numId="9">
    <w:abstractNumId w:val="12"/>
  </w:num>
  <w:num w:numId="10">
    <w:abstractNumId w:val="4"/>
  </w:num>
  <w:num w:numId="11">
    <w:abstractNumId w:val="6"/>
  </w:num>
  <w:num w:numId="12">
    <w:abstractNumId w:val="1"/>
  </w:num>
  <w:num w:numId="13">
    <w:abstractNumId w:val="4"/>
    <w:lvlOverride w:ilvl="0">
      <w:startOverride w:val="4"/>
    </w:lvlOverride>
  </w:num>
  <w:num w:numId="14">
    <w:abstractNumId w:val="10"/>
  </w:num>
  <w:num w:numId="15">
    <w:abstractNumId w:val="2"/>
  </w:num>
  <w:num w:numId="16">
    <w:abstractNumId w:val="2"/>
    <w:lvlOverride w:ilvl="0">
      <w:lvl w:ilvl="0" w:tplc="92F2DD9E">
        <w:start w:val="1"/>
        <w:numFmt w:val="lowerLetter"/>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lvl w:ilvl="1" w:tplc="842624DA">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tplc="14660024">
        <w:start w:val="1"/>
        <w:numFmt w:val="lowerRoman"/>
        <w:lvlText w:val="%3."/>
        <w:lvlJc w:val="left"/>
        <w:pPr>
          <w:ind w:left="2160" w:hanging="2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tplc="A8E03D96">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tplc="F3C0D494">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tplc="E0DE1FD6">
        <w:start w:val="1"/>
        <w:numFmt w:val="lowerRoman"/>
        <w:lvlText w:val="%6."/>
        <w:lvlJc w:val="left"/>
        <w:pPr>
          <w:ind w:left="4320" w:hanging="2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tplc="A52C18CE">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tplc="18EA0E56">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tplc="66426480">
        <w:start w:val="1"/>
        <w:numFmt w:val="lowerRoman"/>
        <w:lvlText w:val="%9."/>
        <w:lvlJc w:val="left"/>
        <w:pPr>
          <w:ind w:left="6480" w:hanging="286"/>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7">
    <w:abstractNumId w:val="8"/>
  </w:num>
  <w:num w:numId="18">
    <w:abstractNumId w:val="14"/>
  </w:num>
  <w:num w:numId="19">
    <w:abstractNumId w:val="7"/>
  </w:num>
  <w:num w:numId="20">
    <w:abstractNumId w:val="13"/>
  </w:num>
  <w:num w:numId="21">
    <w:abstractNumId w:val="22"/>
  </w:num>
  <w:num w:numId="22">
    <w:abstractNumId w:val="21"/>
  </w:num>
  <w:num w:numId="23">
    <w:abstractNumId w:val="20"/>
  </w:num>
  <w:num w:numId="24">
    <w:abstractNumId w:val="15"/>
  </w:num>
  <w:num w:numId="25">
    <w:abstractNumId w:val="9"/>
  </w:num>
  <w:num w:numId="26">
    <w:abstractNumId w:val="0"/>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A59"/>
    <w:rsid w:val="000D54DB"/>
    <w:rsid w:val="000F440C"/>
    <w:rsid w:val="00146C4D"/>
    <w:rsid w:val="001D7659"/>
    <w:rsid w:val="002C41E2"/>
    <w:rsid w:val="003604A9"/>
    <w:rsid w:val="003666F8"/>
    <w:rsid w:val="00390AFC"/>
    <w:rsid w:val="0039556C"/>
    <w:rsid w:val="003C62A6"/>
    <w:rsid w:val="003F1C6D"/>
    <w:rsid w:val="0048686B"/>
    <w:rsid w:val="004B50CE"/>
    <w:rsid w:val="00542FAA"/>
    <w:rsid w:val="0056473C"/>
    <w:rsid w:val="005D714E"/>
    <w:rsid w:val="005E0A59"/>
    <w:rsid w:val="006350AA"/>
    <w:rsid w:val="006676BE"/>
    <w:rsid w:val="00753CE5"/>
    <w:rsid w:val="0081036A"/>
    <w:rsid w:val="0089089A"/>
    <w:rsid w:val="008B32C2"/>
    <w:rsid w:val="009046BE"/>
    <w:rsid w:val="00924677"/>
    <w:rsid w:val="00940E13"/>
    <w:rsid w:val="0096736D"/>
    <w:rsid w:val="009A4F30"/>
    <w:rsid w:val="009A746E"/>
    <w:rsid w:val="00AE2932"/>
    <w:rsid w:val="00B31E9C"/>
    <w:rsid w:val="00BB3FC9"/>
    <w:rsid w:val="00C0666B"/>
    <w:rsid w:val="00C82454"/>
    <w:rsid w:val="00CA6C5C"/>
    <w:rsid w:val="00CE3D5D"/>
    <w:rsid w:val="00D84A4A"/>
    <w:rsid w:val="00EA05C5"/>
    <w:rsid w:val="00F6048B"/>
    <w:rsid w:val="00FD38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77DCD07-AB8D-485B-8D48-625688F9C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customStyle="1" w:styleId="BodyA">
    <w:name w:val="Body A"/>
    <w:pPr>
      <w:spacing w:after="160" w:line="259" w:lineRule="auto"/>
    </w:pPr>
    <w:rPr>
      <w:rFonts w:ascii="Calibri" w:eastAsia="Calibri" w:hAnsi="Calibri" w:cs="Calibri"/>
      <w:color w:val="000000"/>
      <w:sz w:val="22"/>
      <w:szCs w:val="22"/>
      <w:u w:color="000000"/>
    </w:rPr>
  </w:style>
  <w:style w:type="paragraph" w:customStyle="1" w:styleId="BodyAA">
    <w:name w:val="Body A A"/>
    <w:pPr>
      <w:spacing w:after="160" w:line="259" w:lineRule="auto"/>
    </w:pPr>
    <w:rPr>
      <w:rFonts w:ascii="Calibri" w:eastAsia="Calibri" w:hAnsi="Calibri" w:cs="Calibri"/>
      <w:color w:val="000000"/>
      <w:sz w:val="22"/>
      <w:szCs w:val="22"/>
      <w:u w:color="000000"/>
    </w:rPr>
  </w:style>
  <w:style w:type="paragraph" w:styleId="NoSpacing">
    <w:name w:val="No Spacing"/>
    <w:rPr>
      <w:rFonts w:ascii="Verdana" w:eastAsia="Verdana" w:hAnsi="Verdana" w:cs="Verdana"/>
      <w:color w:val="000000"/>
      <w:sz w:val="24"/>
      <w:szCs w:val="24"/>
      <w:u w:color="000000"/>
    </w:rPr>
  </w:style>
  <w:style w:type="numbering" w:customStyle="1" w:styleId="ImportedStyle5">
    <w:name w:val="Imported Style 5"/>
    <w:pPr>
      <w:numPr>
        <w:numId w:val="9"/>
      </w:numPr>
    </w:pPr>
  </w:style>
  <w:style w:type="numbering" w:customStyle="1" w:styleId="ImportedStyle6">
    <w:name w:val="Imported Style 6"/>
    <w:pPr>
      <w:numPr>
        <w:numId w:val="11"/>
      </w:numPr>
    </w:pPr>
  </w:style>
  <w:style w:type="paragraph" w:styleId="ListParagraph">
    <w:name w:val="List Paragraph"/>
    <w:uiPriority w:val="34"/>
    <w:qFormat/>
    <w:pPr>
      <w:spacing w:after="160" w:line="259" w:lineRule="auto"/>
      <w:ind w:left="720"/>
    </w:pPr>
    <w:rPr>
      <w:rFonts w:ascii="Calibri" w:eastAsia="Calibri" w:hAnsi="Calibri" w:cs="Calibri"/>
      <w:color w:val="000000"/>
      <w:sz w:val="22"/>
      <w:szCs w:val="22"/>
      <w:u w:color="000000"/>
    </w:rPr>
  </w:style>
  <w:style w:type="paragraph" w:styleId="FootnoteText">
    <w:name w:val="footnote text"/>
    <w:rPr>
      <w:rFonts w:ascii="Calibri" w:eastAsia="Calibri" w:hAnsi="Calibri" w:cs="Calibri"/>
      <w:color w:val="000000"/>
      <w:u w:color="000000"/>
    </w:rPr>
  </w:style>
  <w:style w:type="numbering" w:customStyle="1" w:styleId="ImportedStyle3">
    <w:name w:val="Imported Style 3"/>
    <w:pPr>
      <w:numPr>
        <w:numId w:val="14"/>
      </w:numPr>
    </w:pPr>
  </w:style>
  <w:style w:type="numbering" w:customStyle="1" w:styleId="ImportedStyle4">
    <w:name w:val="Imported Style 4"/>
    <w:pPr>
      <w:numPr>
        <w:numId w:val="17"/>
      </w:numPr>
    </w:pPr>
  </w:style>
  <w:style w:type="numbering" w:customStyle="1" w:styleId="ImportedStyle9">
    <w:name w:val="Imported Style 9"/>
    <w:pPr>
      <w:numPr>
        <w:numId w:val="19"/>
      </w:numPr>
    </w:pPr>
  </w:style>
  <w:style w:type="paragraph" w:styleId="BalloonText">
    <w:name w:val="Balloon Text"/>
    <w:basedOn w:val="Normal"/>
    <w:link w:val="BalloonTextChar"/>
    <w:uiPriority w:val="99"/>
    <w:semiHidden/>
    <w:unhideWhenUsed/>
    <w:rsid w:val="005D714E"/>
    <w:rPr>
      <w:rFonts w:ascii="Tahoma" w:hAnsi="Tahoma" w:cs="Tahoma"/>
      <w:sz w:val="16"/>
      <w:szCs w:val="16"/>
    </w:rPr>
  </w:style>
  <w:style w:type="character" w:customStyle="1" w:styleId="BalloonTextChar">
    <w:name w:val="Balloon Text Char"/>
    <w:basedOn w:val="DefaultParagraphFont"/>
    <w:link w:val="BalloonText"/>
    <w:uiPriority w:val="99"/>
    <w:semiHidden/>
    <w:rsid w:val="005D714E"/>
    <w:rPr>
      <w:rFonts w:ascii="Tahoma" w:hAnsi="Tahoma" w:cs="Tahoma"/>
      <w:sz w:val="16"/>
      <w:szCs w:val="16"/>
    </w:rPr>
  </w:style>
  <w:style w:type="paragraph" w:styleId="Footer">
    <w:name w:val="footer"/>
    <w:basedOn w:val="Normal"/>
    <w:link w:val="FooterChar"/>
    <w:uiPriority w:val="99"/>
    <w:unhideWhenUsed/>
    <w:rsid w:val="002C41E2"/>
    <w:pPr>
      <w:pBdr>
        <w:top w:val="none" w:sz="0" w:space="0" w:color="auto"/>
        <w:left w:val="none" w:sz="0" w:space="0" w:color="auto"/>
        <w:bottom w:val="none" w:sz="0" w:space="0" w:color="auto"/>
        <w:right w:val="none" w:sz="0" w:space="0" w:color="auto"/>
        <w:between w:val="none" w:sz="0" w:space="0" w:color="auto"/>
        <w:bar w:val="none" w:sz="0" w:color="auto"/>
      </w:pBdr>
      <w:tabs>
        <w:tab w:val="center" w:pos="4680"/>
        <w:tab w:val="right" w:pos="9360"/>
      </w:tabs>
    </w:pPr>
    <w:rPr>
      <w:rFonts w:ascii="Calibri" w:eastAsia="Calibri" w:hAnsi="Calibri"/>
      <w:sz w:val="22"/>
      <w:szCs w:val="22"/>
      <w:bdr w:val="none" w:sz="0" w:space="0" w:color="auto"/>
      <w:lang w:val="en-PH"/>
    </w:rPr>
  </w:style>
  <w:style w:type="character" w:customStyle="1" w:styleId="FooterChar">
    <w:name w:val="Footer Char"/>
    <w:basedOn w:val="DefaultParagraphFont"/>
    <w:link w:val="Footer"/>
    <w:uiPriority w:val="99"/>
    <w:rsid w:val="002C41E2"/>
    <w:rPr>
      <w:rFonts w:ascii="Calibri" w:eastAsia="Calibri" w:hAnsi="Calibri"/>
      <w:sz w:val="22"/>
      <w:szCs w:val="22"/>
      <w:bdr w:val="none" w:sz="0" w:space="0" w:color="auto"/>
      <w:lang w:val="en-PH"/>
    </w:rPr>
  </w:style>
  <w:style w:type="paragraph" w:styleId="Revision">
    <w:name w:val="Revision"/>
    <w:hidden/>
    <w:uiPriority w:val="99"/>
    <w:semiHidden/>
    <w:rsid w:val="0096736D"/>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 w:type="paragraph" w:styleId="Header">
    <w:name w:val="header"/>
    <w:basedOn w:val="Normal"/>
    <w:link w:val="HeaderChar"/>
    <w:uiPriority w:val="99"/>
    <w:unhideWhenUsed/>
    <w:rsid w:val="00CA6C5C"/>
    <w:pPr>
      <w:tabs>
        <w:tab w:val="center" w:pos="4680"/>
        <w:tab w:val="right" w:pos="9360"/>
      </w:tabs>
    </w:pPr>
  </w:style>
  <w:style w:type="character" w:customStyle="1" w:styleId="HeaderChar">
    <w:name w:val="Header Char"/>
    <w:basedOn w:val="DefaultParagraphFont"/>
    <w:link w:val="Header"/>
    <w:uiPriority w:val="99"/>
    <w:rsid w:val="00CA6C5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info@doe.gov.p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oe.gov.ph"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info@doe.gov.ph" TargetMode="External"/><Relationship Id="rId4" Type="http://schemas.openxmlformats.org/officeDocument/2006/relationships/settings" Target="settings.xml"/><Relationship Id="rId9" Type="http://schemas.openxmlformats.org/officeDocument/2006/relationships/hyperlink" Target="http://www.doe.gov.ph"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F58D76-7D5C-4538-AF0D-65EC36647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1874</Words>
  <Characters>10683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 Mylene C. Capongcol</dc:creator>
  <cp:lastModifiedBy>Liza</cp:lastModifiedBy>
  <cp:revision>2</cp:revision>
  <dcterms:created xsi:type="dcterms:W3CDTF">2019-06-17T03:01:00Z</dcterms:created>
  <dcterms:modified xsi:type="dcterms:W3CDTF">2019-06-17T03:01:00Z</dcterms:modified>
</cp:coreProperties>
</file>