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718"/>
        <w:tblW w:w="17431" w:type="dxa"/>
        <w:tblLook w:val="04A0" w:firstRow="1" w:lastRow="0" w:firstColumn="1" w:lastColumn="0" w:noHBand="0" w:noVBand="1"/>
      </w:tblPr>
      <w:tblGrid>
        <w:gridCol w:w="1462"/>
        <w:gridCol w:w="5589"/>
        <w:gridCol w:w="5671"/>
        <w:gridCol w:w="4709"/>
      </w:tblGrid>
      <w:tr w:rsidR="00525645" w14:paraId="2A6D446D" w14:textId="77777777" w:rsidTr="00E31A3B">
        <w:tc>
          <w:tcPr>
            <w:tcW w:w="1462" w:type="dxa"/>
            <w:shd w:val="clear" w:color="auto" w:fill="002060"/>
          </w:tcPr>
          <w:p w14:paraId="79A37A8F" w14:textId="0A2037AB" w:rsidR="00525645" w:rsidRPr="0055701D" w:rsidRDefault="00525645" w:rsidP="00E31A3B">
            <w:pPr>
              <w:jc w:val="center"/>
              <w:rPr>
                <w:rFonts w:ascii="Arial" w:hAnsi="Arial" w:cs="Arial"/>
                <w:b/>
                <w:bCs/>
                <w:sz w:val="28"/>
                <w:szCs w:val="28"/>
              </w:rPr>
            </w:pPr>
            <w:r w:rsidRPr="0055701D">
              <w:rPr>
                <w:rFonts w:ascii="Arial" w:hAnsi="Arial" w:cs="Arial"/>
                <w:b/>
                <w:bCs/>
                <w:sz w:val="28"/>
                <w:szCs w:val="28"/>
              </w:rPr>
              <w:t>SECTION</w:t>
            </w:r>
          </w:p>
        </w:tc>
        <w:tc>
          <w:tcPr>
            <w:tcW w:w="5589" w:type="dxa"/>
            <w:shd w:val="clear" w:color="auto" w:fill="002060"/>
          </w:tcPr>
          <w:p w14:paraId="0FA1C733" w14:textId="409EBAFF" w:rsidR="00525645" w:rsidRPr="0055701D" w:rsidRDefault="00525645" w:rsidP="00E31A3B">
            <w:pPr>
              <w:jc w:val="center"/>
              <w:rPr>
                <w:rFonts w:ascii="Arial" w:hAnsi="Arial" w:cs="Arial"/>
                <w:b/>
                <w:bCs/>
                <w:sz w:val="28"/>
                <w:szCs w:val="28"/>
              </w:rPr>
            </w:pPr>
            <w:r w:rsidRPr="0055701D">
              <w:rPr>
                <w:rFonts w:ascii="Arial" w:hAnsi="Arial" w:cs="Arial"/>
                <w:b/>
                <w:bCs/>
                <w:sz w:val="28"/>
                <w:szCs w:val="28"/>
              </w:rPr>
              <w:t>PROVISION</w:t>
            </w:r>
          </w:p>
        </w:tc>
        <w:tc>
          <w:tcPr>
            <w:tcW w:w="5671" w:type="dxa"/>
            <w:shd w:val="clear" w:color="auto" w:fill="002060"/>
          </w:tcPr>
          <w:p w14:paraId="4C639DC2" w14:textId="3FB86B68" w:rsidR="00525645" w:rsidRPr="0055701D" w:rsidRDefault="00525645" w:rsidP="00E31A3B">
            <w:pPr>
              <w:jc w:val="center"/>
              <w:rPr>
                <w:rFonts w:ascii="Arial" w:hAnsi="Arial" w:cs="Arial"/>
                <w:b/>
                <w:bCs/>
                <w:sz w:val="28"/>
                <w:szCs w:val="28"/>
              </w:rPr>
            </w:pPr>
            <w:r w:rsidRPr="0055701D">
              <w:rPr>
                <w:rFonts w:ascii="Arial" w:hAnsi="Arial" w:cs="Arial"/>
                <w:b/>
                <w:bCs/>
                <w:sz w:val="28"/>
                <w:szCs w:val="28"/>
              </w:rPr>
              <w:t>COMMENTS / PROPOSED REVISION</w:t>
            </w:r>
          </w:p>
        </w:tc>
        <w:tc>
          <w:tcPr>
            <w:tcW w:w="4709" w:type="dxa"/>
            <w:shd w:val="clear" w:color="auto" w:fill="002060"/>
          </w:tcPr>
          <w:p w14:paraId="24A7F817" w14:textId="05A1B5BB" w:rsidR="00525645" w:rsidRPr="0055701D" w:rsidRDefault="00525645" w:rsidP="00E31A3B">
            <w:pPr>
              <w:jc w:val="center"/>
              <w:rPr>
                <w:rFonts w:ascii="Arial" w:hAnsi="Arial" w:cs="Arial"/>
                <w:b/>
                <w:bCs/>
                <w:sz w:val="28"/>
                <w:szCs w:val="28"/>
              </w:rPr>
            </w:pPr>
            <w:r w:rsidRPr="0055701D">
              <w:rPr>
                <w:rFonts w:ascii="Arial" w:hAnsi="Arial" w:cs="Arial"/>
                <w:b/>
                <w:bCs/>
                <w:sz w:val="28"/>
                <w:szCs w:val="28"/>
              </w:rPr>
              <w:t>REMARKS</w:t>
            </w:r>
          </w:p>
        </w:tc>
      </w:tr>
      <w:tr w:rsidR="00525645" w14:paraId="3022C020" w14:textId="77777777" w:rsidTr="00E31A3B">
        <w:tc>
          <w:tcPr>
            <w:tcW w:w="1462" w:type="dxa"/>
          </w:tcPr>
          <w:p w14:paraId="073BD46D" w14:textId="6535C946" w:rsidR="00525645" w:rsidRPr="00525645" w:rsidRDefault="00525645" w:rsidP="00E31A3B">
            <w:pPr>
              <w:spacing w:line="360" w:lineRule="auto"/>
              <w:jc w:val="center"/>
              <w:rPr>
                <w:rFonts w:ascii="Arial" w:hAnsi="Arial" w:cs="Arial"/>
                <w:i/>
                <w:iCs/>
                <w:sz w:val="24"/>
                <w:szCs w:val="24"/>
              </w:rPr>
            </w:pPr>
            <w:r>
              <w:rPr>
                <w:rFonts w:ascii="Arial" w:hAnsi="Arial" w:cs="Arial"/>
                <w:i/>
                <w:iCs/>
                <w:sz w:val="24"/>
                <w:szCs w:val="24"/>
              </w:rPr>
              <w:t>Title</w:t>
            </w:r>
          </w:p>
        </w:tc>
        <w:tc>
          <w:tcPr>
            <w:tcW w:w="5589" w:type="dxa"/>
          </w:tcPr>
          <w:p w14:paraId="1D5101B0" w14:textId="294DA548"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POLICY ON THE MAPPING OF SUBMARINE, INTER-ISLAND OVERHEAD AND UNDERGROUND OIL AND GAS PIPELINES AND POWER LINE FACILITIES TO ENSURE ITS SAFETY AND SECURITY</w:t>
            </w:r>
          </w:p>
        </w:tc>
        <w:tc>
          <w:tcPr>
            <w:tcW w:w="5671" w:type="dxa"/>
          </w:tcPr>
          <w:p w14:paraId="47BA773B" w14:textId="77777777" w:rsidR="00525645" w:rsidRPr="00525645" w:rsidRDefault="00525645" w:rsidP="00E31A3B">
            <w:pPr>
              <w:spacing w:line="360" w:lineRule="auto"/>
              <w:jc w:val="both"/>
              <w:rPr>
                <w:rFonts w:ascii="Arial" w:hAnsi="Arial" w:cs="Arial"/>
                <w:sz w:val="24"/>
                <w:szCs w:val="24"/>
              </w:rPr>
            </w:pPr>
          </w:p>
        </w:tc>
        <w:tc>
          <w:tcPr>
            <w:tcW w:w="4709" w:type="dxa"/>
          </w:tcPr>
          <w:p w14:paraId="577CF869" w14:textId="77777777" w:rsidR="00525645" w:rsidRPr="00525645" w:rsidRDefault="00525645" w:rsidP="00E31A3B">
            <w:pPr>
              <w:spacing w:line="360" w:lineRule="auto"/>
              <w:jc w:val="both"/>
              <w:rPr>
                <w:rFonts w:ascii="Arial" w:hAnsi="Arial" w:cs="Arial"/>
                <w:sz w:val="24"/>
                <w:szCs w:val="24"/>
              </w:rPr>
            </w:pPr>
          </w:p>
        </w:tc>
      </w:tr>
      <w:tr w:rsidR="00525645" w14:paraId="174F9A21" w14:textId="77777777" w:rsidTr="00E31A3B">
        <w:tc>
          <w:tcPr>
            <w:tcW w:w="1462" w:type="dxa"/>
          </w:tcPr>
          <w:p w14:paraId="2C7C1A9B" w14:textId="77777777" w:rsidR="00525645" w:rsidRPr="00525645" w:rsidRDefault="00525645" w:rsidP="00E31A3B">
            <w:pPr>
              <w:spacing w:line="360" w:lineRule="auto"/>
              <w:jc w:val="center"/>
              <w:rPr>
                <w:rFonts w:ascii="Arial" w:hAnsi="Arial" w:cs="Arial"/>
                <w:sz w:val="24"/>
                <w:szCs w:val="24"/>
              </w:rPr>
            </w:pPr>
          </w:p>
        </w:tc>
        <w:tc>
          <w:tcPr>
            <w:tcW w:w="5589" w:type="dxa"/>
          </w:tcPr>
          <w:p w14:paraId="3015682D" w14:textId="2243147B"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Republic Act (RA) No. 7638, or the Department of Energy </w:t>
            </w:r>
            <w:r w:rsidR="00ED4C9F">
              <w:rPr>
                <w:rFonts w:ascii="Arial" w:hAnsi="Arial" w:cs="Arial"/>
                <w:sz w:val="24"/>
                <w:szCs w:val="24"/>
              </w:rPr>
              <w:t xml:space="preserve"> (DOE) </w:t>
            </w:r>
            <w:r w:rsidRPr="00525645">
              <w:rPr>
                <w:rFonts w:ascii="Arial" w:hAnsi="Arial" w:cs="Arial"/>
                <w:sz w:val="24"/>
                <w:szCs w:val="24"/>
              </w:rPr>
              <w:t xml:space="preserve">Act of 1992, mandates the </w:t>
            </w:r>
            <w:r w:rsidR="00ED4C9F">
              <w:rPr>
                <w:rFonts w:ascii="Arial" w:hAnsi="Arial" w:cs="Arial"/>
                <w:sz w:val="24"/>
                <w:szCs w:val="24"/>
              </w:rPr>
              <w:t>DOE</w:t>
            </w:r>
            <w:r w:rsidRPr="00525645">
              <w:rPr>
                <w:rFonts w:ascii="Arial" w:hAnsi="Arial" w:cs="Arial"/>
                <w:sz w:val="24"/>
                <w:szCs w:val="24"/>
              </w:rPr>
              <w:t xml:space="preserve"> to formulate policies for the planning and implementation of a comprehensive program for the efficient supply and economical use of energy consistent with the approved national economic plan and with the policies on environmental protection and conservation and maintenance of ecological balance, and provide a mechanism for the integration, rationalization, and coordination of the various energy programs of the Government; and to establish and administer programs for the exploration, transportation, marketing, distribution, utilization, conservation, </w:t>
            </w:r>
            <w:r w:rsidRPr="00525645">
              <w:rPr>
                <w:rFonts w:ascii="Arial" w:hAnsi="Arial" w:cs="Arial"/>
                <w:sz w:val="24"/>
                <w:szCs w:val="24"/>
              </w:rPr>
              <w:lastRenderedPageBreak/>
              <w:t>stockpiling and storage of energy resources of all forms, whether conventional or nonconventional;</w:t>
            </w:r>
          </w:p>
        </w:tc>
        <w:tc>
          <w:tcPr>
            <w:tcW w:w="5671" w:type="dxa"/>
          </w:tcPr>
          <w:p w14:paraId="404A6535" w14:textId="77777777" w:rsidR="00525645" w:rsidRPr="00525645" w:rsidRDefault="00525645" w:rsidP="00E31A3B">
            <w:pPr>
              <w:spacing w:line="360" w:lineRule="auto"/>
              <w:jc w:val="both"/>
              <w:rPr>
                <w:rFonts w:ascii="Arial" w:hAnsi="Arial" w:cs="Arial"/>
                <w:sz w:val="24"/>
                <w:szCs w:val="24"/>
              </w:rPr>
            </w:pPr>
          </w:p>
        </w:tc>
        <w:tc>
          <w:tcPr>
            <w:tcW w:w="4709" w:type="dxa"/>
          </w:tcPr>
          <w:p w14:paraId="01197A73" w14:textId="77777777" w:rsidR="00525645" w:rsidRPr="00525645" w:rsidRDefault="00525645" w:rsidP="00E31A3B">
            <w:pPr>
              <w:spacing w:line="360" w:lineRule="auto"/>
              <w:jc w:val="both"/>
              <w:rPr>
                <w:rFonts w:ascii="Arial" w:hAnsi="Arial" w:cs="Arial"/>
                <w:sz w:val="24"/>
                <w:szCs w:val="24"/>
              </w:rPr>
            </w:pPr>
          </w:p>
        </w:tc>
      </w:tr>
      <w:tr w:rsidR="00525645" w14:paraId="09D6B1DE" w14:textId="77777777" w:rsidTr="00E31A3B">
        <w:tc>
          <w:tcPr>
            <w:tcW w:w="1462" w:type="dxa"/>
          </w:tcPr>
          <w:p w14:paraId="59404CBA" w14:textId="77777777" w:rsidR="00525645" w:rsidRPr="00525645" w:rsidRDefault="00525645" w:rsidP="00E31A3B">
            <w:pPr>
              <w:spacing w:line="360" w:lineRule="auto"/>
              <w:jc w:val="center"/>
              <w:rPr>
                <w:rFonts w:ascii="Arial" w:hAnsi="Arial" w:cs="Arial"/>
                <w:sz w:val="24"/>
                <w:szCs w:val="24"/>
              </w:rPr>
            </w:pPr>
          </w:p>
        </w:tc>
        <w:tc>
          <w:tcPr>
            <w:tcW w:w="5589" w:type="dxa"/>
          </w:tcPr>
          <w:p w14:paraId="12CC5171" w14:textId="6F4493D9"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WHEREAS, RA No. 9136 or the Electric Power Industry Reform Act of 2001 (EPIRA), Section 2 (b) and (f) thereof declares that it is the policy of the State to ensure the quality, reliability, security and affordability of the supply of electric power; and to protect the public interest as it is affected by the rates and services of electric utilities and other providers of electric power.</w:t>
            </w:r>
          </w:p>
        </w:tc>
        <w:tc>
          <w:tcPr>
            <w:tcW w:w="5671" w:type="dxa"/>
          </w:tcPr>
          <w:p w14:paraId="435D15AC" w14:textId="77777777" w:rsidR="00525645" w:rsidRPr="00525645" w:rsidRDefault="00525645" w:rsidP="00E31A3B">
            <w:pPr>
              <w:spacing w:line="360" w:lineRule="auto"/>
              <w:jc w:val="both"/>
              <w:rPr>
                <w:rFonts w:ascii="Arial" w:hAnsi="Arial" w:cs="Arial"/>
                <w:sz w:val="24"/>
                <w:szCs w:val="24"/>
              </w:rPr>
            </w:pPr>
          </w:p>
        </w:tc>
        <w:tc>
          <w:tcPr>
            <w:tcW w:w="4709" w:type="dxa"/>
          </w:tcPr>
          <w:p w14:paraId="6515351C" w14:textId="77777777" w:rsidR="00525645" w:rsidRPr="00525645" w:rsidRDefault="00525645" w:rsidP="00E31A3B">
            <w:pPr>
              <w:spacing w:line="360" w:lineRule="auto"/>
              <w:jc w:val="both"/>
              <w:rPr>
                <w:rFonts w:ascii="Arial" w:hAnsi="Arial" w:cs="Arial"/>
                <w:sz w:val="24"/>
                <w:szCs w:val="24"/>
              </w:rPr>
            </w:pPr>
          </w:p>
        </w:tc>
      </w:tr>
      <w:tr w:rsidR="00525645" w14:paraId="6D5A7D4E" w14:textId="77777777" w:rsidTr="00E31A3B">
        <w:tc>
          <w:tcPr>
            <w:tcW w:w="1462" w:type="dxa"/>
          </w:tcPr>
          <w:p w14:paraId="40081664" w14:textId="77777777" w:rsidR="00525645" w:rsidRPr="00525645" w:rsidRDefault="00525645" w:rsidP="00E31A3B">
            <w:pPr>
              <w:spacing w:line="360" w:lineRule="auto"/>
              <w:jc w:val="center"/>
              <w:rPr>
                <w:rFonts w:ascii="Arial" w:hAnsi="Arial" w:cs="Arial"/>
                <w:sz w:val="24"/>
                <w:szCs w:val="24"/>
              </w:rPr>
            </w:pPr>
          </w:p>
        </w:tc>
        <w:tc>
          <w:tcPr>
            <w:tcW w:w="5589" w:type="dxa"/>
          </w:tcPr>
          <w:p w14:paraId="114FD106" w14:textId="1E9948CC"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WHEREAS, Section 2 of RA No. 11361, otherwise known as “The Anti-Obstruction of Power Lines Act,” provides the policy of the State to ensure uninterrupted conveyance of electricity from generating plants to end users, and to protect the integrity and reliability of the country’s transmission, sub-transmission, and distribution systems by keeping the land beneath, the air spaces surrounding, and the area traversed by power lines clear of dangerous obstructions and activities.</w:t>
            </w:r>
          </w:p>
        </w:tc>
        <w:tc>
          <w:tcPr>
            <w:tcW w:w="5671" w:type="dxa"/>
          </w:tcPr>
          <w:p w14:paraId="3E128CBA" w14:textId="77777777" w:rsidR="00525645" w:rsidRPr="00525645" w:rsidRDefault="00525645" w:rsidP="00E31A3B">
            <w:pPr>
              <w:spacing w:line="360" w:lineRule="auto"/>
              <w:jc w:val="both"/>
              <w:rPr>
                <w:rFonts w:ascii="Arial" w:hAnsi="Arial" w:cs="Arial"/>
                <w:sz w:val="24"/>
                <w:szCs w:val="24"/>
              </w:rPr>
            </w:pPr>
          </w:p>
        </w:tc>
        <w:tc>
          <w:tcPr>
            <w:tcW w:w="4709" w:type="dxa"/>
          </w:tcPr>
          <w:p w14:paraId="68AD823A" w14:textId="77777777" w:rsidR="00525645" w:rsidRPr="00525645" w:rsidRDefault="00525645" w:rsidP="00E31A3B">
            <w:pPr>
              <w:spacing w:line="360" w:lineRule="auto"/>
              <w:jc w:val="both"/>
              <w:rPr>
                <w:rFonts w:ascii="Arial" w:hAnsi="Arial" w:cs="Arial"/>
                <w:sz w:val="24"/>
                <w:szCs w:val="24"/>
              </w:rPr>
            </w:pPr>
          </w:p>
        </w:tc>
      </w:tr>
      <w:tr w:rsidR="00525645" w14:paraId="4002B448" w14:textId="77777777" w:rsidTr="00E31A3B">
        <w:tc>
          <w:tcPr>
            <w:tcW w:w="1462" w:type="dxa"/>
          </w:tcPr>
          <w:p w14:paraId="04E18738" w14:textId="77777777" w:rsidR="00525645" w:rsidRPr="00525645" w:rsidRDefault="00525645" w:rsidP="00E31A3B">
            <w:pPr>
              <w:spacing w:line="360" w:lineRule="auto"/>
              <w:jc w:val="center"/>
              <w:rPr>
                <w:rFonts w:ascii="Arial" w:hAnsi="Arial" w:cs="Arial"/>
                <w:sz w:val="24"/>
                <w:szCs w:val="24"/>
              </w:rPr>
            </w:pPr>
          </w:p>
        </w:tc>
        <w:tc>
          <w:tcPr>
            <w:tcW w:w="5589" w:type="dxa"/>
          </w:tcPr>
          <w:p w14:paraId="5B0D2750" w14:textId="3A082E43"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WHEREAS, the Philippine Electrical Code (PEC) of 2017 provides the standards for the installation and maintenance of electrical and power systems and layouts for underground facilities.</w:t>
            </w:r>
          </w:p>
        </w:tc>
        <w:tc>
          <w:tcPr>
            <w:tcW w:w="5671" w:type="dxa"/>
          </w:tcPr>
          <w:p w14:paraId="22AA1C34" w14:textId="77777777" w:rsidR="00525645" w:rsidRPr="00525645" w:rsidRDefault="00525645" w:rsidP="00E31A3B">
            <w:pPr>
              <w:spacing w:line="360" w:lineRule="auto"/>
              <w:jc w:val="both"/>
              <w:rPr>
                <w:rFonts w:ascii="Arial" w:hAnsi="Arial" w:cs="Arial"/>
                <w:sz w:val="24"/>
                <w:szCs w:val="24"/>
              </w:rPr>
            </w:pPr>
          </w:p>
        </w:tc>
        <w:tc>
          <w:tcPr>
            <w:tcW w:w="4709" w:type="dxa"/>
          </w:tcPr>
          <w:p w14:paraId="7308BF32" w14:textId="77777777" w:rsidR="00525645" w:rsidRPr="00525645" w:rsidRDefault="00525645" w:rsidP="00E31A3B">
            <w:pPr>
              <w:spacing w:line="360" w:lineRule="auto"/>
              <w:jc w:val="both"/>
              <w:rPr>
                <w:rFonts w:ascii="Arial" w:hAnsi="Arial" w:cs="Arial"/>
                <w:sz w:val="24"/>
                <w:szCs w:val="24"/>
              </w:rPr>
            </w:pPr>
          </w:p>
        </w:tc>
      </w:tr>
      <w:tr w:rsidR="00525645" w14:paraId="35E0F2CE" w14:textId="77777777" w:rsidTr="00E31A3B">
        <w:tc>
          <w:tcPr>
            <w:tcW w:w="1462" w:type="dxa"/>
          </w:tcPr>
          <w:p w14:paraId="27CCDC55" w14:textId="77777777" w:rsidR="00525645" w:rsidRPr="00525645" w:rsidRDefault="00525645" w:rsidP="00E31A3B">
            <w:pPr>
              <w:spacing w:line="360" w:lineRule="auto"/>
              <w:jc w:val="center"/>
              <w:rPr>
                <w:rFonts w:ascii="Arial" w:hAnsi="Arial" w:cs="Arial"/>
                <w:sz w:val="24"/>
                <w:szCs w:val="24"/>
              </w:rPr>
            </w:pPr>
          </w:p>
        </w:tc>
        <w:tc>
          <w:tcPr>
            <w:tcW w:w="5589" w:type="dxa"/>
          </w:tcPr>
          <w:p w14:paraId="792D7D05" w14:textId="77BFAFC8"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WHEREAS, under RA No. 8479, otherwise known as the “Downstream Oil Industry Deregulation Act of 1998,” the DOE shall continue to encourage certain practices in the industry which serve the public interest and are intended to achieve efficiency and cost reduction, ensure the continuous supply of petroleum products, and enhance environmental protection. Under Section 15(a) of the same law, the Secretary of Energy is authorized to gather and compile appropriate information concerning, and to investigate from time to time the organization, business, conduct, practices, and management of any person or entity in the industry.</w:t>
            </w:r>
          </w:p>
        </w:tc>
        <w:tc>
          <w:tcPr>
            <w:tcW w:w="5671" w:type="dxa"/>
          </w:tcPr>
          <w:p w14:paraId="61222858" w14:textId="77777777" w:rsidR="00525645" w:rsidRPr="00525645" w:rsidRDefault="00525645" w:rsidP="00E31A3B">
            <w:pPr>
              <w:spacing w:line="360" w:lineRule="auto"/>
              <w:jc w:val="both"/>
              <w:rPr>
                <w:rFonts w:ascii="Arial" w:hAnsi="Arial" w:cs="Arial"/>
                <w:sz w:val="24"/>
                <w:szCs w:val="24"/>
              </w:rPr>
            </w:pPr>
          </w:p>
        </w:tc>
        <w:tc>
          <w:tcPr>
            <w:tcW w:w="4709" w:type="dxa"/>
          </w:tcPr>
          <w:p w14:paraId="767297CD" w14:textId="77777777" w:rsidR="00525645" w:rsidRPr="00525645" w:rsidRDefault="00525645" w:rsidP="00E31A3B">
            <w:pPr>
              <w:spacing w:line="360" w:lineRule="auto"/>
              <w:jc w:val="both"/>
              <w:rPr>
                <w:rFonts w:ascii="Arial" w:hAnsi="Arial" w:cs="Arial"/>
                <w:sz w:val="24"/>
                <w:szCs w:val="24"/>
              </w:rPr>
            </w:pPr>
          </w:p>
        </w:tc>
      </w:tr>
      <w:tr w:rsidR="00525645" w14:paraId="053FCAC6" w14:textId="77777777" w:rsidTr="00E31A3B">
        <w:tc>
          <w:tcPr>
            <w:tcW w:w="1462" w:type="dxa"/>
          </w:tcPr>
          <w:p w14:paraId="6C4A4F9D" w14:textId="77777777" w:rsidR="00525645" w:rsidRPr="00525645" w:rsidRDefault="00525645" w:rsidP="00E31A3B">
            <w:pPr>
              <w:spacing w:line="360" w:lineRule="auto"/>
              <w:jc w:val="center"/>
              <w:rPr>
                <w:rFonts w:ascii="Arial" w:hAnsi="Arial" w:cs="Arial"/>
                <w:sz w:val="24"/>
                <w:szCs w:val="24"/>
              </w:rPr>
            </w:pPr>
          </w:p>
        </w:tc>
        <w:tc>
          <w:tcPr>
            <w:tcW w:w="5589" w:type="dxa"/>
          </w:tcPr>
          <w:p w14:paraId="79DD1885" w14:textId="6DC89A42"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pursuant to Republic Act No. 8479, an act deregulating the downstream oil industry and for other purposes, Section 15 thereof provides the additional </w:t>
            </w:r>
            <w:r w:rsidR="00ED4C9F">
              <w:rPr>
                <w:rFonts w:ascii="Arial" w:hAnsi="Arial" w:cs="Arial"/>
                <w:sz w:val="24"/>
                <w:szCs w:val="24"/>
              </w:rPr>
              <w:t>P</w:t>
            </w:r>
            <w:r w:rsidRPr="00525645">
              <w:rPr>
                <w:rFonts w:ascii="Arial" w:hAnsi="Arial" w:cs="Arial"/>
                <w:sz w:val="24"/>
                <w:szCs w:val="24"/>
              </w:rPr>
              <w:t xml:space="preserve">ower of the DOE Secretary to require, </w:t>
            </w:r>
            <w:r w:rsidRPr="00525645">
              <w:rPr>
                <w:rFonts w:ascii="Arial" w:hAnsi="Arial" w:cs="Arial"/>
                <w:sz w:val="24"/>
                <w:szCs w:val="24"/>
              </w:rPr>
              <w:lastRenderedPageBreak/>
              <w:t>by general or special orders, persons or entities engage</w:t>
            </w:r>
            <w:r w:rsidR="00ED4C9F">
              <w:rPr>
                <w:rFonts w:ascii="Arial" w:hAnsi="Arial" w:cs="Arial"/>
                <w:sz w:val="24"/>
                <w:szCs w:val="24"/>
              </w:rPr>
              <w:t>d</w:t>
            </w:r>
            <w:r w:rsidRPr="00525645">
              <w:rPr>
                <w:rFonts w:ascii="Arial" w:hAnsi="Arial" w:cs="Arial"/>
                <w:sz w:val="24"/>
                <w:szCs w:val="24"/>
              </w:rPr>
              <w:t xml:space="preserve"> in the activity of the industry to file reports as may be prescribed in the said order.</w:t>
            </w:r>
          </w:p>
        </w:tc>
        <w:tc>
          <w:tcPr>
            <w:tcW w:w="5671" w:type="dxa"/>
          </w:tcPr>
          <w:p w14:paraId="32028DA5" w14:textId="77777777" w:rsidR="00525645" w:rsidRPr="00525645" w:rsidRDefault="00525645" w:rsidP="00E31A3B">
            <w:pPr>
              <w:spacing w:line="360" w:lineRule="auto"/>
              <w:jc w:val="both"/>
              <w:rPr>
                <w:rFonts w:ascii="Arial" w:hAnsi="Arial" w:cs="Arial"/>
                <w:sz w:val="24"/>
                <w:szCs w:val="24"/>
              </w:rPr>
            </w:pPr>
          </w:p>
        </w:tc>
        <w:tc>
          <w:tcPr>
            <w:tcW w:w="4709" w:type="dxa"/>
          </w:tcPr>
          <w:p w14:paraId="2700B900" w14:textId="77777777" w:rsidR="00525645" w:rsidRPr="00525645" w:rsidRDefault="00525645" w:rsidP="00E31A3B">
            <w:pPr>
              <w:spacing w:line="360" w:lineRule="auto"/>
              <w:jc w:val="both"/>
              <w:rPr>
                <w:rFonts w:ascii="Arial" w:hAnsi="Arial" w:cs="Arial"/>
                <w:sz w:val="24"/>
                <w:szCs w:val="24"/>
              </w:rPr>
            </w:pPr>
          </w:p>
        </w:tc>
      </w:tr>
      <w:tr w:rsidR="00525645" w14:paraId="64EF7463" w14:textId="77777777" w:rsidTr="00E31A3B">
        <w:tc>
          <w:tcPr>
            <w:tcW w:w="1462" w:type="dxa"/>
          </w:tcPr>
          <w:p w14:paraId="6F5BA3DB" w14:textId="77777777" w:rsidR="00525645" w:rsidRPr="00525645" w:rsidRDefault="00525645" w:rsidP="00E31A3B">
            <w:pPr>
              <w:spacing w:line="360" w:lineRule="auto"/>
              <w:jc w:val="center"/>
              <w:rPr>
                <w:rFonts w:ascii="Arial" w:hAnsi="Arial" w:cs="Arial"/>
                <w:sz w:val="24"/>
                <w:szCs w:val="24"/>
              </w:rPr>
            </w:pPr>
          </w:p>
        </w:tc>
        <w:tc>
          <w:tcPr>
            <w:tcW w:w="5589" w:type="dxa"/>
          </w:tcPr>
          <w:p w14:paraId="29A9EC11" w14:textId="30228AAA"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Department Circular 2017-11-0012, otherwise known as the Rules and Regulations Governing the Philippine Downstream Natural Gas Industry, provides a regulatory framework for the downstream natural gas industry.  It applies to industry compliance, policies, rules, regulations, standards and best practices in areas of siting, design, construction, expansion, rehabilitation, modification, operation and maintenance &amp; repair of any project necessary to the development of the Philippine Downstream Natural Gas Industry value chain.  The Circular also provides a transparent guideline for investors in developing the required infrastructure as it stipulates the legal, technical and financial documentary requirements, application procedure, evaluation process, criteria and permits to ensure safe, transparent, competitive and environmentally friendly operation of natural gas facilities.   </w:t>
            </w:r>
          </w:p>
        </w:tc>
        <w:tc>
          <w:tcPr>
            <w:tcW w:w="5671" w:type="dxa"/>
          </w:tcPr>
          <w:p w14:paraId="76D2040A" w14:textId="77777777" w:rsidR="00525645" w:rsidRPr="00525645" w:rsidRDefault="00525645" w:rsidP="00E31A3B">
            <w:pPr>
              <w:spacing w:line="360" w:lineRule="auto"/>
              <w:jc w:val="both"/>
              <w:rPr>
                <w:rFonts w:ascii="Arial" w:hAnsi="Arial" w:cs="Arial"/>
                <w:sz w:val="24"/>
                <w:szCs w:val="24"/>
              </w:rPr>
            </w:pPr>
          </w:p>
        </w:tc>
        <w:tc>
          <w:tcPr>
            <w:tcW w:w="4709" w:type="dxa"/>
          </w:tcPr>
          <w:p w14:paraId="71F1F8DA" w14:textId="77777777" w:rsidR="00525645" w:rsidRPr="00525645" w:rsidRDefault="00525645" w:rsidP="00E31A3B">
            <w:pPr>
              <w:spacing w:line="360" w:lineRule="auto"/>
              <w:jc w:val="both"/>
              <w:rPr>
                <w:rFonts w:ascii="Arial" w:hAnsi="Arial" w:cs="Arial"/>
                <w:sz w:val="24"/>
                <w:szCs w:val="24"/>
              </w:rPr>
            </w:pPr>
          </w:p>
        </w:tc>
      </w:tr>
      <w:tr w:rsidR="00525645" w14:paraId="1E5047F2" w14:textId="77777777" w:rsidTr="00E31A3B">
        <w:tc>
          <w:tcPr>
            <w:tcW w:w="1462" w:type="dxa"/>
          </w:tcPr>
          <w:p w14:paraId="26422F60" w14:textId="77777777" w:rsidR="00525645" w:rsidRPr="00525645" w:rsidRDefault="00525645" w:rsidP="00E31A3B">
            <w:pPr>
              <w:spacing w:line="360" w:lineRule="auto"/>
              <w:jc w:val="center"/>
              <w:rPr>
                <w:rFonts w:ascii="Arial" w:hAnsi="Arial" w:cs="Arial"/>
                <w:sz w:val="24"/>
                <w:szCs w:val="24"/>
              </w:rPr>
            </w:pPr>
          </w:p>
        </w:tc>
        <w:tc>
          <w:tcPr>
            <w:tcW w:w="5589" w:type="dxa"/>
          </w:tcPr>
          <w:p w14:paraId="542030D8" w14:textId="0B21AC71"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Proclamation No. 72, series of 2001, entitled “Establishing Safety and Exclusion Zones for Offshore Natural Gas Wells, Flowlines, Platform, Pipelines, Loading Buoy and Other Related Facilities for the Malampaya Deep Water Gas-to-Power Project over Certain Waters and Submerged Lands Adjacent to Batangas, Mindoro and Palawan,” establishes the safety and exclusion zones for offshore natural gas wells, flowlines, platform, pipelines, loading buoy and other related facilities for the Malampaya Deep Water gas-to-power project over certain waters and submerged lands adjacent to Batangas, Mindoro and Palawan with the objective that certain waters, submerged lands, and foreshore areas be reserved as safety and exclusion zones in order: (a) to protect public health, safety and the environment; (b) to secure the </w:t>
            </w:r>
            <w:r w:rsidR="00ED4C9F">
              <w:rPr>
                <w:rFonts w:ascii="Arial" w:hAnsi="Arial" w:cs="Arial"/>
                <w:sz w:val="24"/>
                <w:szCs w:val="24"/>
              </w:rPr>
              <w:t>p</w:t>
            </w:r>
            <w:r w:rsidRPr="00525645">
              <w:rPr>
                <w:rFonts w:ascii="Arial" w:hAnsi="Arial" w:cs="Arial"/>
                <w:sz w:val="24"/>
                <w:szCs w:val="24"/>
              </w:rPr>
              <w:t>roject infrastructure from damage; and (c) to prevent disruptions in the availability of electricity from the power plants using Malampaya gas.</w:t>
            </w:r>
          </w:p>
        </w:tc>
        <w:tc>
          <w:tcPr>
            <w:tcW w:w="5671" w:type="dxa"/>
          </w:tcPr>
          <w:p w14:paraId="71FEA66F" w14:textId="77777777" w:rsidR="00525645" w:rsidRPr="00525645" w:rsidRDefault="00525645" w:rsidP="00E31A3B">
            <w:pPr>
              <w:spacing w:line="360" w:lineRule="auto"/>
              <w:jc w:val="both"/>
              <w:rPr>
                <w:rFonts w:ascii="Arial" w:hAnsi="Arial" w:cs="Arial"/>
                <w:sz w:val="24"/>
                <w:szCs w:val="24"/>
              </w:rPr>
            </w:pPr>
          </w:p>
        </w:tc>
        <w:tc>
          <w:tcPr>
            <w:tcW w:w="4709" w:type="dxa"/>
          </w:tcPr>
          <w:p w14:paraId="5143D39A" w14:textId="77777777" w:rsidR="00525645" w:rsidRPr="00525645" w:rsidRDefault="00525645" w:rsidP="00E31A3B">
            <w:pPr>
              <w:spacing w:line="360" w:lineRule="auto"/>
              <w:jc w:val="both"/>
              <w:rPr>
                <w:rFonts w:ascii="Arial" w:hAnsi="Arial" w:cs="Arial"/>
                <w:sz w:val="24"/>
                <w:szCs w:val="24"/>
              </w:rPr>
            </w:pPr>
          </w:p>
        </w:tc>
      </w:tr>
      <w:tr w:rsidR="00525645" w14:paraId="5E99F86E" w14:textId="77777777" w:rsidTr="00E31A3B">
        <w:tc>
          <w:tcPr>
            <w:tcW w:w="1462" w:type="dxa"/>
          </w:tcPr>
          <w:p w14:paraId="63A32049" w14:textId="77777777" w:rsidR="00525645" w:rsidRPr="00525645" w:rsidRDefault="00525645" w:rsidP="00E31A3B">
            <w:pPr>
              <w:spacing w:line="360" w:lineRule="auto"/>
              <w:jc w:val="center"/>
              <w:rPr>
                <w:rFonts w:ascii="Arial" w:hAnsi="Arial" w:cs="Arial"/>
                <w:sz w:val="24"/>
                <w:szCs w:val="24"/>
              </w:rPr>
            </w:pPr>
          </w:p>
        </w:tc>
        <w:tc>
          <w:tcPr>
            <w:tcW w:w="5589" w:type="dxa"/>
          </w:tcPr>
          <w:p w14:paraId="041A84E3" w14:textId="34C00290"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various incidents, i.e., </w:t>
            </w:r>
            <w:proofErr w:type="spellStart"/>
            <w:r w:rsidRPr="00525645">
              <w:rPr>
                <w:rFonts w:ascii="Arial" w:hAnsi="Arial" w:cs="Arial"/>
                <w:sz w:val="24"/>
                <w:szCs w:val="24"/>
              </w:rPr>
              <w:t>Amlan-Samboan</w:t>
            </w:r>
            <w:proofErr w:type="spellEnd"/>
            <w:r w:rsidRPr="00525645">
              <w:rPr>
                <w:rFonts w:ascii="Arial" w:hAnsi="Arial" w:cs="Arial"/>
                <w:sz w:val="24"/>
                <w:szCs w:val="24"/>
              </w:rPr>
              <w:t xml:space="preserve"> 138 kV Transmission Line 1 submarine </w:t>
            </w:r>
            <w:r w:rsidRPr="00525645">
              <w:rPr>
                <w:rFonts w:ascii="Arial" w:hAnsi="Arial" w:cs="Arial"/>
                <w:sz w:val="24"/>
                <w:szCs w:val="24"/>
              </w:rPr>
              <w:lastRenderedPageBreak/>
              <w:t xml:space="preserve">cable, Mindanao-Visayas Interconnection Project, Inter Island Incidents in Quezon II Electric Cooperative, Inc., total blackout in </w:t>
            </w:r>
            <w:proofErr w:type="spellStart"/>
            <w:r w:rsidRPr="00525645">
              <w:rPr>
                <w:rFonts w:ascii="Arial" w:hAnsi="Arial" w:cs="Arial"/>
                <w:sz w:val="24"/>
                <w:szCs w:val="24"/>
              </w:rPr>
              <w:t>Siargao</w:t>
            </w:r>
            <w:proofErr w:type="spellEnd"/>
            <w:r w:rsidRPr="00525645">
              <w:rPr>
                <w:rFonts w:ascii="Arial" w:hAnsi="Arial" w:cs="Arial"/>
                <w:sz w:val="24"/>
                <w:szCs w:val="24"/>
              </w:rPr>
              <w:t xml:space="preserve"> Islands due to damaged submarine cable and the damaged Line 2 of the Cebu-Mandaue 138 kV underground power line. These incidents, which were caused by public works and surveying activities, albeit legitimate and for good cause, have affected the security, and reliability of power supply in the Philippines.</w:t>
            </w:r>
          </w:p>
        </w:tc>
        <w:tc>
          <w:tcPr>
            <w:tcW w:w="5671" w:type="dxa"/>
          </w:tcPr>
          <w:p w14:paraId="0868AF51" w14:textId="77777777" w:rsidR="00525645" w:rsidRPr="00525645" w:rsidRDefault="00525645" w:rsidP="00E31A3B">
            <w:pPr>
              <w:spacing w:line="360" w:lineRule="auto"/>
              <w:jc w:val="both"/>
              <w:rPr>
                <w:rFonts w:ascii="Arial" w:hAnsi="Arial" w:cs="Arial"/>
                <w:sz w:val="24"/>
                <w:szCs w:val="24"/>
              </w:rPr>
            </w:pPr>
          </w:p>
        </w:tc>
        <w:tc>
          <w:tcPr>
            <w:tcW w:w="4709" w:type="dxa"/>
          </w:tcPr>
          <w:p w14:paraId="331A6867" w14:textId="77777777" w:rsidR="00525645" w:rsidRPr="00525645" w:rsidRDefault="00525645" w:rsidP="00E31A3B">
            <w:pPr>
              <w:spacing w:line="360" w:lineRule="auto"/>
              <w:jc w:val="both"/>
              <w:rPr>
                <w:rFonts w:ascii="Arial" w:hAnsi="Arial" w:cs="Arial"/>
                <w:sz w:val="24"/>
                <w:szCs w:val="24"/>
              </w:rPr>
            </w:pPr>
          </w:p>
        </w:tc>
      </w:tr>
      <w:tr w:rsidR="00525645" w14:paraId="03D0AF64" w14:textId="77777777" w:rsidTr="00E31A3B">
        <w:tc>
          <w:tcPr>
            <w:tcW w:w="1462" w:type="dxa"/>
          </w:tcPr>
          <w:p w14:paraId="3E0F52BF" w14:textId="77777777" w:rsidR="00525645" w:rsidRPr="00525645" w:rsidRDefault="00525645" w:rsidP="00E31A3B">
            <w:pPr>
              <w:spacing w:line="360" w:lineRule="auto"/>
              <w:jc w:val="center"/>
              <w:rPr>
                <w:rFonts w:ascii="Arial" w:hAnsi="Arial" w:cs="Arial"/>
                <w:sz w:val="24"/>
                <w:szCs w:val="24"/>
              </w:rPr>
            </w:pPr>
          </w:p>
        </w:tc>
        <w:tc>
          <w:tcPr>
            <w:tcW w:w="5589" w:type="dxa"/>
          </w:tcPr>
          <w:p w14:paraId="6CE638F5" w14:textId="77671432"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WHEREAS, for the operation of the onshore underground natural gas pipeline routes and right-of-way, various incidents were encountered that are human induced such as illegal settlers, and uncoordinated structures construction, kaingin, and diggings, while the incidents experienced for the offshore underwater natural gas pipeline are the illegal or unmarked droppings of ship anchor(s). The risks of insurgency, sabotage, dynamite fishing and/or trawling of fishing nets over these facilities are likewise a constant possibility.</w:t>
            </w:r>
          </w:p>
        </w:tc>
        <w:tc>
          <w:tcPr>
            <w:tcW w:w="5671" w:type="dxa"/>
          </w:tcPr>
          <w:p w14:paraId="57240B75" w14:textId="77777777" w:rsidR="00525645" w:rsidRPr="00525645" w:rsidRDefault="00525645" w:rsidP="00E31A3B">
            <w:pPr>
              <w:spacing w:line="360" w:lineRule="auto"/>
              <w:jc w:val="both"/>
              <w:rPr>
                <w:rFonts w:ascii="Arial" w:hAnsi="Arial" w:cs="Arial"/>
                <w:sz w:val="24"/>
                <w:szCs w:val="24"/>
              </w:rPr>
            </w:pPr>
          </w:p>
        </w:tc>
        <w:tc>
          <w:tcPr>
            <w:tcW w:w="4709" w:type="dxa"/>
          </w:tcPr>
          <w:p w14:paraId="1CD87C78" w14:textId="77777777" w:rsidR="00525645" w:rsidRPr="00525645" w:rsidRDefault="00525645" w:rsidP="00E31A3B">
            <w:pPr>
              <w:spacing w:line="360" w:lineRule="auto"/>
              <w:jc w:val="both"/>
              <w:rPr>
                <w:rFonts w:ascii="Arial" w:hAnsi="Arial" w:cs="Arial"/>
                <w:sz w:val="24"/>
                <w:szCs w:val="24"/>
              </w:rPr>
            </w:pPr>
          </w:p>
        </w:tc>
      </w:tr>
      <w:tr w:rsidR="00525645" w14:paraId="65A08C52" w14:textId="77777777" w:rsidTr="00E31A3B">
        <w:tc>
          <w:tcPr>
            <w:tcW w:w="1462" w:type="dxa"/>
          </w:tcPr>
          <w:p w14:paraId="1A837FCA" w14:textId="77777777" w:rsidR="00525645" w:rsidRPr="00525645" w:rsidRDefault="00525645" w:rsidP="00E31A3B">
            <w:pPr>
              <w:spacing w:line="360" w:lineRule="auto"/>
              <w:jc w:val="center"/>
              <w:rPr>
                <w:rFonts w:ascii="Arial" w:hAnsi="Arial" w:cs="Arial"/>
                <w:sz w:val="24"/>
                <w:szCs w:val="24"/>
              </w:rPr>
            </w:pPr>
          </w:p>
        </w:tc>
        <w:tc>
          <w:tcPr>
            <w:tcW w:w="5589" w:type="dxa"/>
          </w:tcPr>
          <w:p w14:paraId="392063AD" w14:textId="487BA522" w:rsidR="00525645" w:rsidRDefault="00525645" w:rsidP="00E31A3B">
            <w:pPr>
              <w:spacing w:line="360" w:lineRule="auto"/>
              <w:jc w:val="both"/>
              <w:rPr>
                <w:rFonts w:ascii="Arial" w:hAnsi="Arial" w:cs="Arial"/>
                <w:sz w:val="24"/>
                <w:szCs w:val="24"/>
              </w:rPr>
            </w:pPr>
            <w:r w:rsidRPr="00525645">
              <w:rPr>
                <w:rFonts w:ascii="Arial" w:hAnsi="Arial" w:cs="Arial"/>
                <w:sz w:val="24"/>
                <w:szCs w:val="24"/>
              </w:rPr>
              <w:t xml:space="preserve">WHEREAS, the aforementioned incidents call for all the mandated government agencies, contractors, and other relevant stakeholders and entities to augment all current policies and measures to achieve a common and consolidated information and database to ensure appropriate infrastructures and protocols are in place, and for a harmonized and coordinated response to ensure the integrity, safety, security, and security of these vital energy facilities and assets. </w:t>
            </w:r>
          </w:p>
          <w:p w14:paraId="6836B74A" w14:textId="77777777" w:rsidR="00557331" w:rsidRPr="00525645" w:rsidRDefault="00557331" w:rsidP="00E31A3B">
            <w:pPr>
              <w:spacing w:line="360" w:lineRule="auto"/>
              <w:jc w:val="both"/>
              <w:rPr>
                <w:rFonts w:ascii="Arial" w:hAnsi="Arial" w:cs="Arial"/>
                <w:sz w:val="24"/>
                <w:szCs w:val="24"/>
              </w:rPr>
            </w:pPr>
          </w:p>
          <w:p w14:paraId="41CA181D" w14:textId="2A9CBF7D" w:rsidR="00525645" w:rsidRPr="00525645" w:rsidRDefault="00525645" w:rsidP="00E31A3B">
            <w:pPr>
              <w:spacing w:line="360" w:lineRule="auto"/>
              <w:jc w:val="both"/>
              <w:rPr>
                <w:rFonts w:ascii="Arial" w:hAnsi="Arial" w:cs="Arial"/>
                <w:sz w:val="24"/>
                <w:szCs w:val="24"/>
              </w:rPr>
            </w:pPr>
            <w:r w:rsidRPr="00525645">
              <w:rPr>
                <w:rFonts w:ascii="Arial" w:hAnsi="Arial" w:cs="Arial"/>
                <w:sz w:val="24"/>
                <w:szCs w:val="24"/>
              </w:rPr>
              <w:t>NOW, THEREFORE, in consideration of the foregoing, the DOE hereby issues and promulgates the policy for the mapping of all submarine, overhead, and underground power lines and gas facilities and their associated facilities.</w:t>
            </w:r>
          </w:p>
        </w:tc>
        <w:tc>
          <w:tcPr>
            <w:tcW w:w="5671" w:type="dxa"/>
          </w:tcPr>
          <w:p w14:paraId="010BDF10" w14:textId="77777777" w:rsidR="00525645" w:rsidRPr="00525645" w:rsidRDefault="00525645" w:rsidP="00E31A3B">
            <w:pPr>
              <w:spacing w:line="360" w:lineRule="auto"/>
              <w:jc w:val="both"/>
              <w:rPr>
                <w:rFonts w:ascii="Arial" w:hAnsi="Arial" w:cs="Arial"/>
                <w:sz w:val="24"/>
                <w:szCs w:val="24"/>
              </w:rPr>
            </w:pPr>
          </w:p>
        </w:tc>
        <w:tc>
          <w:tcPr>
            <w:tcW w:w="4709" w:type="dxa"/>
          </w:tcPr>
          <w:p w14:paraId="3F792A13" w14:textId="77777777" w:rsidR="00525645" w:rsidRPr="00525645" w:rsidRDefault="00525645" w:rsidP="00E31A3B">
            <w:pPr>
              <w:spacing w:line="360" w:lineRule="auto"/>
              <w:jc w:val="both"/>
              <w:rPr>
                <w:rFonts w:ascii="Arial" w:hAnsi="Arial" w:cs="Arial"/>
                <w:sz w:val="24"/>
                <w:szCs w:val="24"/>
              </w:rPr>
            </w:pPr>
          </w:p>
        </w:tc>
      </w:tr>
      <w:tr w:rsidR="00525645" w14:paraId="258D66B2" w14:textId="77777777" w:rsidTr="00E31A3B">
        <w:tc>
          <w:tcPr>
            <w:tcW w:w="1462" w:type="dxa"/>
          </w:tcPr>
          <w:p w14:paraId="55406B49" w14:textId="1594C4DF" w:rsidR="00525645" w:rsidRPr="00525645" w:rsidRDefault="00525645" w:rsidP="00E31A3B">
            <w:pPr>
              <w:spacing w:line="360" w:lineRule="auto"/>
              <w:jc w:val="center"/>
              <w:rPr>
                <w:rFonts w:ascii="Arial" w:hAnsi="Arial" w:cs="Arial"/>
                <w:i/>
                <w:iCs/>
                <w:sz w:val="24"/>
                <w:szCs w:val="24"/>
              </w:rPr>
            </w:pPr>
            <w:r>
              <w:rPr>
                <w:rFonts w:ascii="Arial" w:hAnsi="Arial" w:cs="Arial"/>
                <w:i/>
                <w:iCs/>
                <w:sz w:val="24"/>
                <w:szCs w:val="24"/>
              </w:rPr>
              <w:t>1</w:t>
            </w:r>
          </w:p>
        </w:tc>
        <w:tc>
          <w:tcPr>
            <w:tcW w:w="5589" w:type="dxa"/>
          </w:tcPr>
          <w:p w14:paraId="6331384B" w14:textId="21D1C563" w:rsidR="00525645" w:rsidRPr="00557331" w:rsidRDefault="00525645" w:rsidP="00E31A3B">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normaltextrun"/>
                <w:rFonts w:ascii="Arial" w:hAnsi="Arial" w:cs="Arial"/>
                <w:b/>
                <w:bCs/>
                <w:color w:val="000000"/>
                <w:lang w:val="en-US"/>
              </w:rPr>
              <w:t>Objectives. </w:t>
            </w:r>
            <w:r>
              <w:rPr>
                <w:rStyle w:val="normaltextrun"/>
                <w:rFonts w:ascii="Arial" w:hAnsi="Arial" w:cs="Arial"/>
                <w:lang w:val="en-US"/>
              </w:rPr>
              <w:t>This Circular intends to:</w:t>
            </w:r>
            <w:r>
              <w:rPr>
                <w:rStyle w:val="eop"/>
                <w:rFonts w:ascii="Arial" w:hAnsi="Arial" w:cs="Arial"/>
              </w:rPr>
              <w:t> </w:t>
            </w:r>
          </w:p>
          <w:p w14:paraId="072B2535" w14:textId="77777777" w:rsidR="00525645" w:rsidRDefault="00525645" w:rsidP="00E31A3B">
            <w:pPr>
              <w:pStyle w:val="paragraph"/>
              <w:spacing w:before="0" w:beforeAutospacing="0" w:after="0" w:afterAutospacing="0" w:line="360" w:lineRule="auto"/>
              <w:jc w:val="both"/>
              <w:textAlignment w:val="baseline"/>
              <w:rPr>
                <w:rFonts w:ascii="Segoe UI" w:hAnsi="Segoe UI" w:cs="Segoe UI"/>
                <w:sz w:val="18"/>
                <w:szCs w:val="18"/>
              </w:rPr>
            </w:pPr>
          </w:p>
          <w:p w14:paraId="724986D6" w14:textId="03D2428E" w:rsidR="00525645" w:rsidRDefault="00525645" w:rsidP="00E31A3B">
            <w:pPr>
              <w:pStyle w:val="paragraph"/>
              <w:numPr>
                <w:ilvl w:val="0"/>
                <w:numId w:val="3"/>
              </w:numPr>
              <w:spacing w:before="0" w:beforeAutospacing="0" w:after="0" w:afterAutospacing="0" w:line="360" w:lineRule="auto"/>
              <w:jc w:val="both"/>
              <w:textAlignment w:val="baseline"/>
              <w:rPr>
                <w:rFonts w:ascii="Arial" w:hAnsi="Arial" w:cs="Arial"/>
              </w:rPr>
            </w:pPr>
            <w:r>
              <w:rPr>
                <w:rStyle w:val="normaltextrun"/>
                <w:rFonts w:ascii="Arial" w:hAnsi="Arial" w:cs="Arial"/>
                <w:lang w:val="en-US"/>
              </w:rPr>
              <w:t xml:space="preserve">Consolidate information from the stakeholders on a project’s location indicating the coordinates, including, but not limited to, latitude, longitude, vertical </w:t>
            </w:r>
            <w:r>
              <w:rPr>
                <w:rStyle w:val="normaltextrun"/>
                <w:rFonts w:ascii="Arial" w:hAnsi="Arial" w:cs="Arial"/>
                <w:lang w:val="en-US"/>
              </w:rPr>
              <w:lastRenderedPageBreak/>
              <w:t xml:space="preserve">coordinates, altitude or vertical elevation above a surface, </w:t>
            </w:r>
            <w:r>
              <w:rPr>
                <w:rStyle w:val="normaltextrun"/>
                <w:rFonts w:ascii="Arial" w:hAnsi="Arial" w:cs="Arial"/>
                <w:i/>
                <w:iCs/>
                <w:lang w:val="en-US"/>
              </w:rPr>
              <w:t>e.g.</w:t>
            </w:r>
            <w:r>
              <w:rPr>
                <w:rStyle w:val="normaltextrun"/>
                <w:rFonts w:ascii="Arial" w:hAnsi="Arial" w:cs="Arial"/>
                <w:lang w:val="en-US"/>
              </w:rPr>
              <w:t xml:space="preserve">, above sea level, and depth, </w:t>
            </w:r>
            <w:r>
              <w:rPr>
                <w:rStyle w:val="normaltextrun"/>
                <w:rFonts w:ascii="Arial" w:hAnsi="Arial" w:cs="Arial"/>
                <w:i/>
                <w:iCs/>
                <w:lang w:val="en-US"/>
              </w:rPr>
              <w:t>e.g.,</w:t>
            </w:r>
            <w:r>
              <w:rPr>
                <w:rStyle w:val="normaltextrun"/>
                <w:rFonts w:ascii="Arial" w:hAnsi="Arial" w:cs="Arial"/>
                <w:lang w:val="en-US"/>
              </w:rPr>
              <w:t xml:space="preserve"> below sea level, buried depth below ground level or below seabed level, of critical overhead inter-island, underground and submarine power lines and oil and gas pipelines; and </w:t>
            </w:r>
            <w:r>
              <w:rPr>
                <w:rStyle w:val="eop"/>
                <w:rFonts w:ascii="Arial" w:hAnsi="Arial" w:cs="Arial"/>
              </w:rPr>
              <w:t> </w:t>
            </w:r>
          </w:p>
          <w:p w14:paraId="3E954683" w14:textId="439F31F4" w:rsidR="00525645" w:rsidRPr="00557331" w:rsidRDefault="00525645" w:rsidP="00E31A3B">
            <w:pPr>
              <w:pStyle w:val="paragraph"/>
              <w:spacing w:before="0" w:beforeAutospacing="0" w:after="0" w:afterAutospacing="0" w:line="360" w:lineRule="auto"/>
              <w:jc w:val="both"/>
              <w:textAlignment w:val="baseline"/>
              <w:rPr>
                <w:rStyle w:val="normaltextrun"/>
                <w:rFonts w:ascii="Segoe UI" w:hAnsi="Segoe UI" w:cs="Segoe UI"/>
                <w:sz w:val="18"/>
                <w:szCs w:val="18"/>
              </w:rPr>
            </w:pPr>
            <w:r>
              <w:rPr>
                <w:rStyle w:val="normaltextrun"/>
                <w:lang w:val="en-US"/>
              </w:rPr>
              <w:t> </w:t>
            </w:r>
          </w:p>
          <w:p w14:paraId="251B2290" w14:textId="2AF814EA" w:rsidR="00525645" w:rsidRDefault="00525645" w:rsidP="00E31A3B">
            <w:pPr>
              <w:pStyle w:val="paragraph"/>
              <w:numPr>
                <w:ilvl w:val="0"/>
                <w:numId w:val="3"/>
              </w:numPr>
              <w:spacing w:before="0" w:beforeAutospacing="0" w:after="0" w:afterAutospacing="0" w:line="360" w:lineRule="auto"/>
              <w:jc w:val="both"/>
              <w:textAlignment w:val="baseline"/>
              <w:rPr>
                <w:rFonts w:ascii="Arial" w:hAnsi="Arial" w:cs="Arial"/>
              </w:rPr>
            </w:pPr>
            <w:r>
              <w:rPr>
                <w:rStyle w:val="normaltextrun"/>
                <w:rFonts w:ascii="Arial" w:hAnsi="Arial" w:cs="Arial"/>
                <w:lang w:val="en-US"/>
              </w:rPr>
              <w:t>Continually update the digital mapping of the said energy and energy-related facilities that are situated underground and those traversing bodies of water such as, but not limited to, rivers, tributaries, and island channels., including their systems that operate as command/control and operations networks</w:t>
            </w:r>
            <w:r>
              <w:rPr>
                <w:rStyle w:val="eop"/>
                <w:rFonts w:ascii="Arial" w:hAnsi="Arial" w:cs="Arial"/>
              </w:rPr>
              <w:t> </w:t>
            </w:r>
          </w:p>
          <w:p w14:paraId="2360B5B9" w14:textId="77777777" w:rsidR="00525645" w:rsidRPr="00525645" w:rsidRDefault="00525645" w:rsidP="00E31A3B">
            <w:pPr>
              <w:spacing w:line="360" w:lineRule="auto"/>
              <w:jc w:val="both"/>
              <w:rPr>
                <w:rFonts w:ascii="Arial" w:hAnsi="Arial" w:cs="Arial"/>
                <w:sz w:val="24"/>
                <w:szCs w:val="24"/>
              </w:rPr>
            </w:pPr>
          </w:p>
        </w:tc>
        <w:tc>
          <w:tcPr>
            <w:tcW w:w="5671" w:type="dxa"/>
          </w:tcPr>
          <w:p w14:paraId="50284AC1" w14:textId="77777777" w:rsidR="00525645" w:rsidRPr="00525645" w:rsidRDefault="00525645" w:rsidP="00E31A3B">
            <w:pPr>
              <w:spacing w:line="360" w:lineRule="auto"/>
              <w:jc w:val="both"/>
              <w:rPr>
                <w:rFonts w:ascii="Arial" w:hAnsi="Arial" w:cs="Arial"/>
                <w:sz w:val="24"/>
                <w:szCs w:val="24"/>
              </w:rPr>
            </w:pPr>
          </w:p>
        </w:tc>
        <w:tc>
          <w:tcPr>
            <w:tcW w:w="4709" w:type="dxa"/>
          </w:tcPr>
          <w:p w14:paraId="34C8B212" w14:textId="77777777" w:rsidR="00525645" w:rsidRPr="00525645" w:rsidRDefault="00525645" w:rsidP="00E31A3B">
            <w:pPr>
              <w:spacing w:line="360" w:lineRule="auto"/>
              <w:jc w:val="both"/>
              <w:rPr>
                <w:rFonts w:ascii="Arial" w:hAnsi="Arial" w:cs="Arial"/>
                <w:sz w:val="24"/>
                <w:szCs w:val="24"/>
              </w:rPr>
            </w:pPr>
          </w:p>
        </w:tc>
      </w:tr>
      <w:tr w:rsidR="00525645" w14:paraId="38812701" w14:textId="77777777" w:rsidTr="00E31A3B">
        <w:tc>
          <w:tcPr>
            <w:tcW w:w="1462" w:type="dxa"/>
          </w:tcPr>
          <w:p w14:paraId="36C373A9" w14:textId="3A3EC3E5" w:rsidR="00525645" w:rsidRPr="00525645" w:rsidRDefault="00525645" w:rsidP="00E31A3B">
            <w:pPr>
              <w:spacing w:line="360" w:lineRule="auto"/>
              <w:jc w:val="center"/>
              <w:rPr>
                <w:rFonts w:ascii="Arial" w:hAnsi="Arial" w:cs="Arial"/>
                <w:i/>
                <w:iCs/>
                <w:sz w:val="24"/>
                <w:szCs w:val="24"/>
              </w:rPr>
            </w:pPr>
            <w:r>
              <w:rPr>
                <w:rFonts w:ascii="Arial" w:hAnsi="Arial" w:cs="Arial"/>
                <w:i/>
                <w:iCs/>
                <w:sz w:val="24"/>
                <w:szCs w:val="24"/>
              </w:rPr>
              <w:t>2</w:t>
            </w:r>
          </w:p>
        </w:tc>
        <w:tc>
          <w:tcPr>
            <w:tcW w:w="5589" w:type="dxa"/>
          </w:tcPr>
          <w:p w14:paraId="29218F1E" w14:textId="77777777" w:rsidR="00525645" w:rsidRDefault="00525645"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lang w:val="en-US"/>
              </w:rPr>
              <w:t>General Policies and Principles.</w:t>
            </w:r>
            <w:r>
              <w:rPr>
                <w:rStyle w:val="normaltextrun"/>
                <w:rFonts w:ascii="Arial" w:hAnsi="Arial" w:cs="Arial"/>
                <w:lang w:val="en-US"/>
              </w:rPr>
              <w:t xml:space="preserve"> The policy shall be governed by the following principles:</w:t>
            </w:r>
            <w:r>
              <w:rPr>
                <w:rStyle w:val="eop"/>
                <w:rFonts w:ascii="Arial" w:hAnsi="Arial" w:cs="Arial"/>
              </w:rPr>
              <w:t> </w:t>
            </w:r>
          </w:p>
          <w:p w14:paraId="077C350A" w14:textId="77777777" w:rsidR="00525645" w:rsidRDefault="00525645"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430B6A85" w14:textId="77391466"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xml:space="preserve">2.1 </w:t>
            </w:r>
            <w:r w:rsidR="00ED4C9F" w:rsidRPr="4D58CC61">
              <w:rPr>
                <w:rFonts w:ascii="Arial" w:eastAsia="Arial" w:hAnsi="Arial" w:cs="Arial"/>
                <w:noProof/>
                <w:color w:val="000000" w:themeColor="text1"/>
              </w:rPr>
              <w:t xml:space="preserve">Ensure the continued supply of energy and electricity by protecting the integrity and security </w:t>
            </w:r>
            <w:r w:rsidR="00ED4C9F" w:rsidRPr="4D58CC61">
              <w:rPr>
                <w:rFonts w:ascii="Arial" w:eastAsia="Arial" w:hAnsi="Arial" w:cs="Arial"/>
                <w:noProof/>
                <w:color w:val="000000" w:themeColor="text1"/>
              </w:rPr>
              <w:lastRenderedPageBreak/>
              <w:t>of power lines, oil and gas pipelines and facilities by prohibiting</w:t>
            </w:r>
            <w:r w:rsidR="00ED4C9F">
              <w:rPr>
                <w:rFonts w:ascii="Arial" w:eastAsia="Arial" w:hAnsi="Arial" w:cs="Arial"/>
                <w:noProof/>
                <w:color w:val="000000" w:themeColor="text1"/>
              </w:rPr>
              <w:t xml:space="preserve"> any construction, expansion, rehabilitation, modification of hazardous improvements</w:t>
            </w:r>
            <w:r w:rsidR="00ED4C9F" w:rsidRPr="4D58CC61">
              <w:rPr>
                <w:rFonts w:ascii="Arial" w:eastAsia="Arial" w:hAnsi="Arial" w:cs="Arial"/>
                <w:noProof/>
                <w:color w:val="000000" w:themeColor="text1"/>
              </w:rPr>
              <w:t xml:space="preserve"> and the implementation of any </w:t>
            </w:r>
            <w:r w:rsidR="00ED4C9F">
              <w:rPr>
                <w:rFonts w:ascii="Arial" w:eastAsia="Arial" w:hAnsi="Arial" w:cs="Arial"/>
                <w:noProof/>
                <w:color w:val="000000" w:themeColor="text1"/>
              </w:rPr>
              <w:t>such</w:t>
            </w:r>
            <w:r w:rsidR="00ED4C9F" w:rsidRPr="4D58CC61">
              <w:rPr>
                <w:rFonts w:ascii="Arial" w:eastAsia="Arial" w:hAnsi="Arial" w:cs="Arial"/>
                <w:noProof/>
                <w:color w:val="000000" w:themeColor="text1"/>
              </w:rPr>
              <w:t xml:space="preserve"> activities without prior notice</w:t>
            </w:r>
            <w:r w:rsidR="00ED4C9F">
              <w:rPr>
                <w:rFonts w:ascii="Arial" w:eastAsia="Arial" w:hAnsi="Arial" w:cs="Arial"/>
                <w:noProof/>
                <w:color w:val="000000" w:themeColor="text1"/>
              </w:rPr>
              <w:t xml:space="preserve"> and approval</w:t>
            </w:r>
            <w:r w:rsidR="00ED4C9F" w:rsidRPr="4D58CC61">
              <w:rPr>
                <w:rFonts w:ascii="Arial" w:eastAsia="Arial" w:hAnsi="Arial" w:cs="Arial"/>
                <w:noProof/>
                <w:color w:val="000000" w:themeColor="text1"/>
              </w:rPr>
              <w:t xml:space="preserve"> of the appropriate government agencies</w:t>
            </w:r>
            <w:r>
              <w:rPr>
                <w:rStyle w:val="normaltextrun"/>
                <w:rFonts w:ascii="Arial" w:hAnsi="Arial" w:cs="Arial"/>
                <w:color w:val="000000"/>
                <w:lang w:val="en-US"/>
              </w:rPr>
              <w:t>;</w:t>
            </w:r>
            <w:r>
              <w:rPr>
                <w:rStyle w:val="eop"/>
                <w:rFonts w:ascii="Arial" w:hAnsi="Arial" w:cs="Arial"/>
                <w:color w:val="000000"/>
              </w:rPr>
              <w:t> </w:t>
            </w:r>
          </w:p>
          <w:p w14:paraId="28023866"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783A70DA" w14:textId="54729B5B"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xml:space="preserve">2.2 </w:t>
            </w:r>
            <w:r w:rsidR="00ED4C9F" w:rsidRPr="4D58CC61">
              <w:rPr>
                <w:rFonts w:ascii="Arial" w:eastAsia="Arial" w:hAnsi="Arial" w:cs="Arial"/>
                <w:noProof/>
                <w:color w:val="000000" w:themeColor="text1"/>
              </w:rPr>
              <w:t>Ensure compliance with International and Philippine standards and industry best practices</w:t>
            </w:r>
            <w:r w:rsidR="00ED4C9F">
              <w:rPr>
                <w:rFonts w:ascii="Arial" w:eastAsia="Arial" w:hAnsi="Arial" w:cs="Arial"/>
                <w:noProof/>
                <w:color w:val="000000" w:themeColor="text1"/>
              </w:rPr>
              <w:t xml:space="preserve"> covering but not limited to Health – Safety – Security – Environment</w:t>
            </w:r>
            <w:r w:rsidR="00ED4C9F" w:rsidRPr="4D58CC61">
              <w:rPr>
                <w:rFonts w:ascii="Arial" w:eastAsia="Arial" w:hAnsi="Arial" w:cs="Arial"/>
                <w:noProof/>
                <w:color w:val="000000" w:themeColor="text1"/>
              </w:rPr>
              <w:t xml:space="preserve"> for efficient, sustainable and safe operations, high-quality delivery of services, and consumer protection in consonance with applicable laws, rules, and regulations</w:t>
            </w:r>
            <w:r>
              <w:rPr>
                <w:rStyle w:val="normaltextrun"/>
                <w:rFonts w:ascii="Arial" w:hAnsi="Arial" w:cs="Arial"/>
                <w:color w:val="000000"/>
                <w:lang w:val="en-US"/>
              </w:rPr>
              <w:t>; </w:t>
            </w:r>
            <w:r>
              <w:rPr>
                <w:rStyle w:val="eop"/>
                <w:rFonts w:ascii="Arial" w:hAnsi="Arial" w:cs="Arial"/>
                <w:color w:val="000000"/>
              </w:rPr>
              <w:t> </w:t>
            </w:r>
          </w:p>
          <w:p w14:paraId="75084631"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5979AE53"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2.3 Accountability in the security and reliability of power, oil and gas supply, and in the safeguarding of submarine, inter-island overhead and underground oil and gas pipelines and power line facilities.</w:t>
            </w:r>
            <w:r>
              <w:rPr>
                <w:rStyle w:val="eop"/>
                <w:rFonts w:ascii="Arial" w:hAnsi="Arial" w:cs="Arial"/>
                <w:color w:val="000000"/>
              </w:rPr>
              <w:t> </w:t>
            </w:r>
          </w:p>
          <w:p w14:paraId="2C218EFB"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lastRenderedPageBreak/>
              <w:t> </w:t>
            </w:r>
            <w:r>
              <w:rPr>
                <w:rStyle w:val="eop"/>
                <w:rFonts w:ascii="Arial" w:hAnsi="Arial" w:cs="Arial"/>
                <w:color w:val="000000"/>
              </w:rPr>
              <w:t> </w:t>
            </w:r>
          </w:p>
          <w:p w14:paraId="1E76EB15"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2.4 Decrease in the utilization of valuable resources and the economic losses due to the repair of damaged facilities which shall ultimately be borne by the public.</w:t>
            </w:r>
            <w:r>
              <w:rPr>
                <w:rStyle w:val="eop"/>
                <w:rFonts w:ascii="Arial" w:hAnsi="Arial" w:cs="Arial"/>
                <w:color w:val="000000"/>
              </w:rPr>
              <w:t> </w:t>
            </w:r>
          </w:p>
          <w:p w14:paraId="53254B6F" w14:textId="77777777"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58CBD41D" w14:textId="332BD74C" w:rsidR="00525645" w:rsidRDefault="00525645" w:rsidP="00E31A3B">
            <w:pPr>
              <w:pStyle w:val="paragraph"/>
              <w:spacing w:before="0" w:beforeAutospacing="0" w:after="0" w:afterAutospacing="0" w:line="360" w:lineRule="auto"/>
              <w:ind w:left="360" w:hanging="360"/>
              <w:jc w:val="both"/>
              <w:textAlignment w:val="baseline"/>
              <w:rPr>
                <w:rFonts w:ascii="Segoe UI" w:hAnsi="Segoe UI" w:cs="Segoe UI"/>
                <w:sz w:val="18"/>
                <w:szCs w:val="18"/>
              </w:rPr>
            </w:pPr>
            <w:r>
              <w:rPr>
                <w:rStyle w:val="normaltextrun"/>
                <w:rFonts w:ascii="Arial" w:hAnsi="Arial" w:cs="Arial"/>
                <w:color w:val="000000"/>
                <w:lang w:val="en-US"/>
              </w:rPr>
              <w:t xml:space="preserve">2.5 </w:t>
            </w:r>
            <w:r w:rsidR="00ED4C9F" w:rsidRPr="4D58CC61">
              <w:rPr>
                <w:rFonts w:ascii="Arial" w:eastAsia="Arial" w:hAnsi="Arial" w:cs="Arial"/>
                <w:noProof/>
                <w:color w:val="000000" w:themeColor="text1"/>
              </w:rPr>
              <w:t>To create a map of all submarine, inter-island overhead and underground power lines, and oil and natural gas pipelines, subject to strict confidentiality and appropriate coordination and communication with appropriate agencies and entities.</w:t>
            </w:r>
          </w:p>
          <w:p w14:paraId="0338EADF" w14:textId="77777777" w:rsidR="00525645" w:rsidRPr="00525645" w:rsidRDefault="00525645" w:rsidP="00E31A3B">
            <w:pPr>
              <w:spacing w:line="360" w:lineRule="auto"/>
              <w:jc w:val="both"/>
              <w:rPr>
                <w:rFonts w:ascii="Arial" w:hAnsi="Arial" w:cs="Arial"/>
                <w:sz w:val="24"/>
                <w:szCs w:val="24"/>
              </w:rPr>
            </w:pPr>
          </w:p>
        </w:tc>
        <w:tc>
          <w:tcPr>
            <w:tcW w:w="5671" w:type="dxa"/>
          </w:tcPr>
          <w:p w14:paraId="399723A3" w14:textId="77777777" w:rsidR="00525645" w:rsidRPr="00525645" w:rsidRDefault="00525645" w:rsidP="00E31A3B">
            <w:pPr>
              <w:spacing w:line="360" w:lineRule="auto"/>
              <w:jc w:val="both"/>
              <w:rPr>
                <w:rFonts w:ascii="Arial" w:hAnsi="Arial" w:cs="Arial"/>
                <w:sz w:val="24"/>
                <w:szCs w:val="24"/>
              </w:rPr>
            </w:pPr>
          </w:p>
        </w:tc>
        <w:tc>
          <w:tcPr>
            <w:tcW w:w="4709" w:type="dxa"/>
          </w:tcPr>
          <w:p w14:paraId="763EE7A6" w14:textId="77777777" w:rsidR="00525645" w:rsidRPr="00525645" w:rsidRDefault="00525645" w:rsidP="00E31A3B">
            <w:pPr>
              <w:spacing w:line="360" w:lineRule="auto"/>
              <w:jc w:val="both"/>
              <w:rPr>
                <w:rFonts w:ascii="Arial" w:hAnsi="Arial" w:cs="Arial"/>
                <w:sz w:val="24"/>
                <w:szCs w:val="24"/>
              </w:rPr>
            </w:pPr>
          </w:p>
        </w:tc>
      </w:tr>
      <w:tr w:rsidR="00525645" w14:paraId="18CF3AAD" w14:textId="77777777" w:rsidTr="00E31A3B">
        <w:tc>
          <w:tcPr>
            <w:tcW w:w="1462" w:type="dxa"/>
          </w:tcPr>
          <w:p w14:paraId="7C57D560" w14:textId="2C388633" w:rsidR="00525645" w:rsidRPr="00525645" w:rsidRDefault="00525645" w:rsidP="00E31A3B">
            <w:pPr>
              <w:spacing w:line="360" w:lineRule="auto"/>
              <w:jc w:val="center"/>
              <w:rPr>
                <w:rFonts w:ascii="Arial" w:hAnsi="Arial" w:cs="Arial"/>
                <w:i/>
                <w:iCs/>
                <w:sz w:val="24"/>
                <w:szCs w:val="24"/>
              </w:rPr>
            </w:pPr>
            <w:r>
              <w:rPr>
                <w:rFonts w:ascii="Arial" w:hAnsi="Arial" w:cs="Arial"/>
                <w:i/>
                <w:iCs/>
                <w:sz w:val="24"/>
                <w:szCs w:val="24"/>
              </w:rPr>
              <w:lastRenderedPageBreak/>
              <w:t>3</w:t>
            </w:r>
          </w:p>
        </w:tc>
        <w:tc>
          <w:tcPr>
            <w:tcW w:w="5589" w:type="dxa"/>
          </w:tcPr>
          <w:p w14:paraId="414D1D88" w14:textId="2FBB951F" w:rsidR="00ED4C9F" w:rsidRPr="00ED4C9F" w:rsidRDefault="00ED4C9F" w:rsidP="00E31A3B">
            <w:pPr>
              <w:spacing w:line="360" w:lineRule="auto"/>
              <w:jc w:val="both"/>
              <w:rPr>
                <w:rFonts w:ascii="Arial" w:hAnsi="Arial" w:cs="Arial"/>
                <w:sz w:val="24"/>
                <w:szCs w:val="24"/>
              </w:rPr>
            </w:pPr>
            <w:r w:rsidRPr="00ED4C9F">
              <w:rPr>
                <w:rFonts w:ascii="Arial" w:hAnsi="Arial" w:cs="Arial"/>
                <w:b/>
                <w:bCs/>
                <w:sz w:val="24"/>
                <w:szCs w:val="24"/>
              </w:rPr>
              <w:t>Definition of Terms.</w:t>
            </w:r>
            <w:r w:rsidRPr="00ED4C9F">
              <w:rPr>
                <w:rFonts w:ascii="Arial" w:hAnsi="Arial" w:cs="Arial"/>
                <w:sz w:val="24"/>
                <w:szCs w:val="24"/>
              </w:rPr>
              <w:t xml:space="preserve"> As used in this Circular the, the following terms and phrases are defined as follows:</w:t>
            </w:r>
          </w:p>
          <w:p w14:paraId="4672BF3A" w14:textId="77777777" w:rsidR="00ED4C9F" w:rsidRPr="00ED4C9F" w:rsidRDefault="00ED4C9F" w:rsidP="00E31A3B">
            <w:pPr>
              <w:spacing w:line="360" w:lineRule="auto"/>
              <w:jc w:val="both"/>
              <w:rPr>
                <w:rFonts w:ascii="Arial" w:hAnsi="Arial" w:cs="Arial"/>
                <w:sz w:val="24"/>
                <w:szCs w:val="24"/>
              </w:rPr>
            </w:pPr>
          </w:p>
          <w:p w14:paraId="5A83A9A1" w14:textId="77777777" w:rsidR="00ED4C9F" w:rsidRDefault="00ED4C9F" w:rsidP="00E31A3B">
            <w:pPr>
              <w:pStyle w:val="ListParagraph"/>
              <w:numPr>
                <w:ilvl w:val="0"/>
                <w:numId w:val="11"/>
              </w:numPr>
              <w:spacing w:line="360" w:lineRule="auto"/>
              <w:jc w:val="both"/>
              <w:rPr>
                <w:rFonts w:ascii="Arial" w:hAnsi="Arial" w:cs="Arial"/>
                <w:sz w:val="24"/>
                <w:szCs w:val="24"/>
              </w:rPr>
            </w:pPr>
            <w:r w:rsidRPr="00ED4C9F">
              <w:rPr>
                <w:rFonts w:ascii="Arial" w:hAnsi="Arial" w:cs="Arial"/>
                <w:b/>
                <w:bCs/>
                <w:sz w:val="24"/>
                <w:szCs w:val="24"/>
              </w:rPr>
              <w:t>Department of Energy (DOE)</w:t>
            </w:r>
            <w:r w:rsidRPr="00ED4C9F">
              <w:rPr>
                <w:rFonts w:ascii="Arial" w:hAnsi="Arial" w:cs="Arial"/>
                <w:sz w:val="24"/>
                <w:szCs w:val="24"/>
              </w:rPr>
              <w:t xml:space="preserve"> refers to the government agency created pursuant to RA No. 7638 and RA No. 9136; </w:t>
            </w:r>
          </w:p>
          <w:p w14:paraId="4FE2F588" w14:textId="77777777" w:rsidR="00ED4C9F" w:rsidRDefault="00ED4C9F" w:rsidP="00E31A3B">
            <w:pPr>
              <w:pStyle w:val="ListParagraph"/>
              <w:spacing w:line="360" w:lineRule="auto"/>
              <w:jc w:val="both"/>
              <w:rPr>
                <w:rFonts w:ascii="Arial" w:hAnsi="Arial" w:cs="Arial"/>
                <w:sz w:val="24"/>
                <w:szCs w:val="24"/>
              </w:rPr>
            </w:pPr>
          </w:p>
          <w:p w14:paraId="5BC991E6" w14:textId="77777777" w:rsidR="00ED4C9F" w:rsidRDefault="00ED4C9F" w:rsidP="00E31A3B">
            <w:pPr>
              <w:pStyle w:val="ListParagraph"/>
              <w:numPr>
                <w:ilvl w:val="0"/>
                <w:numId w:val="11"/>
              </w:numPr>
              <w:spacing w:line="360" w:lineRule="auto"/>
              <w:jc w:val="both"/>
              <w:rPr>
                <w:rFonts w:ascii="Arial" w:hAnsi="Arial" w:cs="Arial"/>
                <w:sz w:val="24"/>
                <w:szCs w:val="24"/>
              </w:rPr>
            </w:pPr>
            <w:r w:rsidRPr="00ED4C9F">
              <w:rPr>
                <w:rFonts w:ascii="Arial" w:hAnsi="Arial" w:cs="Arial"/>
                <w:b/>
                <w:bCs/>
                <w:sz w:val="24"/>
                <w:szCs w:val="24"/>
              </w:rPr>
              <w:lastRenderedPageBreak/>
              <w:t>Fortuitous Events or Force Majeure</w:t>
            </w:r>
            <w:r w:rsidRPr="00ED4C9F">
              <w:rPr>
                <w:rFonts w:ascii="Arial" w:hAnsi="Arial" w:cs="Arial"/>
                <w:sz w:val="24"/>
                <w:szCs w:val="24"/>
              </w:rPr>
              <w:t xml:space="preserve"> refer to an event or circumstance generally caused: (1) by nature such as, but not limited to, fires, floods, typhoons or other catastrophes, or acts of God; and/or (2) by the acts of man, such as, but not limited to, war, national emergencies, revolution, riot, insurrection, civil unrest, strikes, instability to access/ inability to use land, fire, explosion, leaks, epidemic or quarantine, order of a court, failure of agencies to act, or any other similar violent or threatening actions. </w:t>
            </w:r>
          </w:p>
          <w:p w14:paraId="5EEEFC98" w14:textId="77777777" w:rsidR="00ED4C9F" w:rsidRPr="00ED4C9F" w:rsidRDefault="00ED4C9F" w:rsidP="00E31A3B">
            <w:pPr>
              <w:pStyle w:val="ListParagraph"/>
              <w:rPr>
                <w:rFonts w:ascii="Arial" w:hAnsi="Arial" w:cs="Arial"/>
                <w:sz w:val="24"/>
                <w:szCs w:val="24"/>
              </w:rPr>
            </w:pPr>
          </w:p>
          <w:p w14:paraId="7523AE86" w14:textId="77777777" w:rsidR="00ED4C9F" w:rsidRDefault="00ED4C9F" w:rsidP="00E31A3B">
            <w:pPr>
              <w:pStyle w:val="ListParagraph"/>
              <w:numPr>
                <w:ilvl w:val="0"/>
                <w:numId w:val="11"/>
              </w:numPr>
              <w:spacing w:line="360" w:lineRule="auto"/>
              <w:jc w:val="both"/>
              <w:rPr>
                <w:rFonts w:ascii="Arial" w:hAnsi="Arial" w:cs="Arial"/>
                <w:sz w:val="24"/>
                <w:szCs w:val="24"/>
              </w:rPr>
            </w:pPr>
            <w:r w:rsidRPr="00ED4C9F">
              <w:rPr>
                <w:rFonts w:ascii="Arial" w:hAnsi="Arial" w:cs="Arial"/>
                <w:b/>
                <w:bCs/>
                <w:sz w:val="24"/>
                <w:szCs w:val="24"/>
              </w:rPr>
              <w:t>Geographic Information System or GIS</w:t>
            </w:r>
            <w:r w:rsidRPr="00ED4C9F">
              <w:rPr>
                <w:rFonts w:ascii="Arial" w:hAnsi="Arial" w:cs="Arial"/>
                <w:sz w:val="24"/>
                <w:szCs w:val="24"/>
              </w:rPr>
              <w:t xml:space="preserve"> file format is a standardized way of organizing and storing spatial data in a computer file. These formats typically include both geometric and attribute data, such as coordinates, polygons, and descriptive information about the features being represented;</w:t>
            </w:r>
          </w:p>
          <w:p w14:paraId="74EB40FD" w14:textId="77777777" w:rsidR="00ED4C9F" w:rsidRPr="00ED4C9F" w:rsidRDefault="00ED4C9F" w:rsidP="00E31A3B">
            <w:pPr>
              <w:pStyle w:val="ListParagraph"/>
              <w:rPr>
                <w:rFonts w:ascii="Arial" w:hAnsi="Arial" w:cs="Arial"/>
                <w:sz w:val="24"/>
                <w:szCs w:val="24"/>
              </w:rPr>
            </w:pPr>
          </w:p>
          <w:p w14:paraId="23916E2B" w14:textId="77777777" w:rsidR="00ED4C9F" w:rsidRDefault="00ED4C9F" w:rsidP="00E31A3B">
            <w:pPr>
              <w:pStyle w:val="ListParagraph"/>
              <w:numPr>
                <w:ilvl w:val="0"/>
                <w:numId w:val="11"/>
              </w:numPr>
              <w:spacing w:line="360" w:lineRule="auto"/>
              <w:jc w:val="both"/>
              <w:rPr>
                <w:rFonts w:ascii="Arial" w:hAnsi="Arial" w:cs="Arial"/>
                <w:sz w:val="24"/>
                <w:szCs w:val="24"/>
              </w:rPr>
            </w:pPr>
            <w:r w:rsidRPr="00ED4C9F">
              <w:rPr>
                <w:rFonts w:ascii="Arial" w:hAnsi="Arial" w:cs="Arial"/>
                <w:b/>
                <w:bCs/>
                <w:sz w:val="24"/>
                <w:szCs w:val="24"/>
              </w:rPr>
              <w:lastRenderedPageBreak/>
              <w:t>International Standards</w:t>
            </w:r>
            <w:r w:rsidRPr="00ED4C9F">
              <w:rPr>
                <w:rFonts w:ascii="Arial" w:hAnsi="Arial" w:cs="Arial"/>
                <w:sz w:val="24"/>
                <w:szCs w:val="24"/>
              </w:rPr>
              <w:t xml:space="preserve"> shall mean the technical standards comprised of rules, guidelines, processes, and characteristics developed by one or more international standards organizations composed of experts from many countries, approved and published globally, and are available for consideration and use worldwide, consistent with applicable laws in the Philippines</w:t>
            </w:r>
            <w:r>
              <w:rPr>
                <w:rFonts w:ascii="Arial" w:hAnsi="Arial" w:cs="Arial"/>
                <w:sz w:val="24"/>
                <w:szCs w:val="24"/>
              </w:rPr>
              <w:t>;</w:t>
            </w:r>
          </w:p>
          <w:p w14:paraId="1D3C2105" w14:textId="77777777" w:rsidR="00ED4C9F" w:rsidRPr="00ED4C9F" w:rsidRDefault="00ED4C9F" w:rsidP="00E31A3B">
            <w:pPr>
              <w:pStyle w:val="ListParagraph"/>
              <w:rPr>
                <w:rFonts w:ascii="Arial" w:hAnsi="Arial" w:cs="Arial"/>
                <w:sz w:val="24"/>
                <w:szCs w:val="24"/>
              </w:rPr>
            </w:pPr>
          </w:p>
          <w:p w14:paraId="39213403"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ED4C9F">
              <w:rPr>
                <w:rFonts w:ascii="Arial" w:hAnsi="Arial" w:cs="Arial"/>
                <w:b/>
                <w:bCs/>
                <w:sz w:val="24"/>
                <w:szCs w:val="24"/>
              </w:rPr>
              <w:t>Inter-island Overhead Connection</w:t>
            </w:r>
            <w:r w:rsidRPr="00ED4C9F">
              <w:rPr>
                <w:rFonts w:ascii="Arial" w:hAnsi="Arial" w:cs="Arial"/>
                <w:sz w:val="24"/>
                <w:szCs w:val="24"/>
              </w:rPr>
              <w:t xml:space="preserve"> refers to the overhead connection between islands for the transmission of electric power from one island to another</w:t>
            </w:r>
            <w:r w:rsidR="00C15383">
              <w:rPr>
                <w:rFonts w:ascii="Arial" w:hAnsi="Arial" w:cs="Arial"/>
                <w:sz w:val="24"/>
                <w:szCs w:val="24"/>
              </w:rPr>
              <w:t>;</w:t>
            </w:r>
          </w:p>
          <w:p w14:paraId="49D52B75" w14:textId="77777777" w:rsidR="00C15383" w:rsidRPr="00C15383" w:rsidRDefault="00C15383" w:rsidP="00E31A3B">
            <w:pPr>
              <w:pStyle w:val="ListParagraph"/>
              <w:rPr>
                <w:rFonts w:ascii="Arial" w:hAnsi="Arial" w:cs="Arial"/>
                <w:sz w:val="24"/>
                <w:szCs w:val="24"/>
              </w:rPr>
            </w:pPr>
          </w:p>
          <w:p w14:paraId="5AACFDB5"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Local Government Unit (LGU)</w:t>
            </w:r>
            <w:r w:rsidRPr="00C15383">
              <w:rPr>
                <w:rFonts w:ascii="Arial" w:hAnsi="Arial" w:cs="Arial"/>
                <w:sz w:val="24"/>
                <w:szCs w:val="24"/>
              </w:rPr>
              <w:t xml:space="preserve"> refers to the political entity created, converted, divided, merged, abolished, or its boundaries substantially altered either by the act of Congress, in the case of the province, city, municipality, or any other political subdivision, or by an ordinance passed by the Sangguniang </w:t>
            </w:r>
            <w:proofErr w:type="spellStart"/>
            <w:r w:rsidRPr="00C15383">
              <w:rPr>
                <w:rFonts w:ascii="Arial" w:hAnsi="Arial" w:cs="Arial"/>
                <w:sz w:val="24"/>
                <w:szCs w:val="24"/>
              </w:rPr>
              <w:t>Panlalawigan</w:t>
            </w:r>
            <w:proofErr w:type="spellEnd"/>
            <w:r w:rsidRPr="00C15383">
              <w:rPr>
                <w:rFonts w:ascii="Arial" w:hAnsi="Arial" w:cs="Arial"/>
                <w:sz w:val="24"/>
                <w:szCs w:val="24"/>
              </w:rPr>
              <w:t xml:space="preserve"> or </w:t>
            </w:r>
            <w:r w:rsidRPr="00C15383">
              <w:rPr>
                <w:rFonts w:ascii="Arial" w:hAnsi="Arial" w:cs="Arial"/>
                <w:sz w:val="24"/>
                <w:szCs w:val="24"/>
              </w:rPr>
              <w:lastRenderedPageBreak/>
              <w:t xml:space="preserve">Sangguniang </w:t>
            </w:r>
            <w:proofErr w:type="spellStart"/>
            <w:r w:rsidRPr="00C15383">
              <w:rPr>
                <w:rFonts w:ascii="Arial" w:hAnsi="Arial" w:cs="Arial"/>
                <w:sz w:val="24"/>
                <w:szCs w:val="24"/>
              </w:rPr>
              <w:t>Panglungsod</w:t>
            </w:r>
            <w:proofErr w:type="spellEnd"/>
            <w:r w:rsidRPr="00C15383">
              <w:rPr>
                <w:rFonts w:ascii="Arial" w:hAnsi="Arial" w:cs="Arial"/>
                <w:sz w:val="24"/>
                <w:szCs w:val="24"/>
              </w:rPr>
              <w:t xml:space="preserve"> concerned, in the case of barangay located within its territorial jurisdiction, subject to such limitations and requirements prescribed in Republic Act 7160;</w:t>
            </w:r>
          </w:p>
          <w:p w14:paraId="398DF88C" w14:textId="77777777" w:rsidR="00C15383" w:rsidRPr="00C15383" w:rsidRDefault="00C15383" w:rsidP="00E31A3B">
            <w:pPr>
              <w:pStyle w:val="ListParagraph"/>
              <w:rPr>
                <w:rFonts w:ascii="Arial" w:hAnsi="Arial" w:cs="Arial"/>
                <w:sz w:val="24"/>
                <w:szCs w:val="24"/>
              </w:rPr>
            </w:pPr>
          </w:p>
          <w:p w14:paraId="6586196C"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National Mapping and Resource Information Authority (NAMRIA)</w:t>
            </w:r>
            <w:r w:rsidRPr="00C15383">
              <w:rPr>
                <w:rFonts w:ascii="Arial" w:hAnsi="Arial" w:cs="Arial"/>
                <w:sz w:val="24"/>
                <w:szCs w:val="24"/>
              </w:rPr>
              <w:t xml:space="preserve"> refers to the government agency mandated to provide the public with mapmaking services and to act as the central mapping agency, depository, and distribution facility for natural resources data in the form of maps, charts, texts, and statistics;</w:t>
            </w:r>
          </w:p>
          <w:p w14:paraId="648A3D77" w14:textId="77777777" w:rsidR="00C15383" w:rsidRPr="00C15383" w:rsidRDefault="00C15383" w:rsidP="00E31A3B">
            <w:pPr>
              <w:pStyle w:val="ListParagraph"/>
              <w:rPr>
                <w:rFonts w:ascii="Arial" w:hAnsi="Arial" w:cs="Arial"/>
                <w:sz w:val="24"/>
                <w:szCs w:val="24"/>
              </w:rPr>
            </w:pPr>
          </w:p>
          <w:p w14:paraId="666E048A"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Network Service Provider (NSP)</w:t>
            </w:r>
            <w:r w:rsidRPr="00C15383">
              <w:rPr>
                <w:rFonts w:ascii="Arial" w:hAnsi="Arial" w:cs="Arial"/>
                <w:sz w:val="24"/>
                <w:szCs w:val="24"/>
              </w:rPr>
              <w:t xml:space="preserve"> refers to an entity that engages in the activity of owning, controlling, or operating a transmission or distribution system;</w:t>
            </w:r>
          </w:p>
          <w:p w14:paraId="25B10B1C" w14:textId="77777777" w:rsidR="00C15383" w:rsidRPr="00C15383" w:rsidRDefault="00C15383" w:rsidP="00E31A3B">
            <w:pPr>
              <w:pStyle w:val="ListParagraph"/>
              <w:rPr>
                <w:rFonts w:ascii="Arial" w:hAnsi="Arial" w:cs="Arial"/>
                <w:sz w:val="24"/>
                <w:szCs w:val="24"/>
              </w:rPr>
            </w:pPr>
          </w:p>
          <w:p w14:paraId="5DB4AFCA" w14:textId="4E2116A1" w:rsidR="00ED4C9F" w:rsidRP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Oil and Gas Pipelines</w:t>
            </w:r>
            <w:r w:rsidRPr="00C15383">
              <w:rPr>
                <w:rFonts w:ascii="Arial" w:hAnsi="Arial" w:cs="Arial"/>
                <w:sz w:val="24"/>
                <w:szCs w:val="24"/>
              </w:rPr>
              <w:t xml:space="preserve"> refers to a tube system that is welded together and is used to transport oil, natural gas, or refined </w:t>
            </w:r>
            <w:r w:rsidRPr="00C15383">
              <w:rPr>
                <w:rFonts w:ascii="Arial" w:hAnsi="Arial" w:cs="Arial"/>
                <w:sz w:val="24"/>
                <w:szCs w:val="24"/>
              </w:rPr>
              <w:lastRenderedPageBreak/>
              <w:t>petroleum products. The pipeline can be located above ground, buried in the ground, suspended above the ground, on the sea floor, or buried in the sea floor;</w:t>
            </w:r>
          </w:p>
          <w:p w14:paraId="77C8B18B" w14:textId="77777777" w:rsidR="00ED4C9F" w:rsidRPr="00ED4C9F" w:rsidRDefault="00ED4C9F" w:rsidP="00E31A3B">
            <w:pPr>
              <w:spacing w:line="360" w:lineRule="auto"/>
              <w:jc w:val="both"/>
              <w:rPr>
                <w:rFonts w:ascii="Arial" w:hAnsi="Arial" w:cs="Arial"/>
                <w:sz w:val="24"/>
                <w:szCs w:val="24"/>
              </w:rPr>
            </w:pPr>
            <w:r w:rsidRPr="00ED4C9F">
              <w:rPr>
                <w:rFonts w:ascii="Arial" w:hAnsi="Arial" w:cs="Arial"/>
                <w:sz w:val="24"/>
                <w:szCs w:val="24"/>
              </w:rPr>
              <w:t xml:space="preserve"> </w:t>
            </w:r>
          </w:p>
          <w:p w14:paraId="6950278A" w14:textId="46D4131B" w:rsidR="00ED4C9F" w:rsidRPr="00ED4C9F" w:rsidRDefault="00ED4C9F" w:rsidP="00E31A3B">
            <w:pPr>
              <w:spacing w:line="360" w:lineRule="auto"/>
              <w:jc w:val="both"/>
              <w:rPr>
                <w:rFonts w:ascii="Arial" w:hAnsi="Arial" w:cs="Arial"/>
                <w:sz w:val="24"/>
                <w:szCs w:val="24"/>
              </w:rPr>
            </w:pPr>
            <w:r w:rsidRPr="00ED4C9F">
              <w:rPr>
                <w:rFonts w:ascii="Arial" w:hAnsi="Arial" w:cs="Arial"/>
                <w:sz w:val="24"/>
                <w:szCs w:val="24"/>
              </w:rPr>
              <w:t>The definition shall likewise include oil, refined petroleum products, and natural gas facilities such as Processing plants and Liquefied Natural Gas (LNG) Storage and Regasification Terminals since they are the starting and connecting points of oil an</w:t>
            </w:r>
            <w:r w:rsidR="00C15383">
              <w:rPr>
                <w:rFonts w:ascii="Arial" w:hAnsi="Arial" w:cs="Arial"/>
                <w:sz w:val="24"/>
                <w:szCs w:val="24"/>
              </w:rPr>
              <w:t>d</w:t>
            </w:r>
            <w:r w:rsidRPr="00ED4C9F">
              <w:rPr>
                <w:rFonts w:ascii="Arial" w:hAnsi="Arial" w:cs="Arial"/>
                <w:sz w:val="24"/>
                <w:szCs w:val="24"/>
              </w:rPr>
              <w:t xml:space="preserve"> gas pipelines.</w:t>
            </w:r>
          </w:p>
          <w:p w14:paraId="4309D7B0" w14:textId="77777777" w:rsidR="00ED4C9F" w:rsidRPr="00ED4C9F" w:rsidRDefault="00ED4C9F" w:rsidP="00E31A3B">
            <w:pPr>
              <w:spacing w:line="360" w:lineRule="auto"/>
              <w:jc w:val="both"/>
              <w:rPr>
                <w:rFonts w:ascii="Arial" w:hAnsi="Arial" w:cs="Arial"/>
                <w:sz w:val="24"/>
                <w:szCs w:val="24"/>
              </w:rPr>
            </w:pPr>
          </w:p>
          <w:p w14:paraId="2E4744D4"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 xml:space="preserve">Operator </w:t>
            </w:r>
            <w:r w:rsidRPr="00C15383">
              <w:rPr>
                <w:rFonts w:ascii="Arial" w:hAnsi="Arial" w:cs="Arial"/>
                <w:sz w:val="24"/>
                <w:szCs w:val="24"/>
              </w:rPr>
              <w:t>shall pertain to a person who is granted a permit by the DOE to engage in the siting, design, construction, expansion, rehabilitation, modification, operation and maintenance of facilities and pipelines. It shall also pertain to entities who are responsible for the operation and maintenance of power lines, regardless of ownership</w:t>
            </w:r>
            <w:r w:rsidR="00C15383">
              <w:rPr>
                <w:rFonts w:ascii="Arial" w:hAnsi="Arial" w:cs="Arial"/>
                <w:sz w:val="24"/>
                <w:szCs w:val="24"/>
              </w:rPr>
              <w:t>;</w:t>
            </w:r>
          </w:p>
          <w:p w14:paraId="451CD9FA" w14:textId="77777777" w:rsidR="00C15383" w:rsidRDefault="00C15383" w:rsidP="00E31A3B">
            <w:pPr>
              <w:pStyle w:val="ListParagraph"/>
              <w:spacing w:line="360" w:lineRule="auto"/>
              <w:jc w:val="both"/>
              <w:rPr>
                <w:rFonts w:ascii="Arial" w:hAnsi="Arial" w:cs="Arial"/>
                <w:sz w:val="24"/>
                <w:szCs w:val="24"/>
              </w:rPr>
            </w:pPr>
          </w:p>
          <w:p w14:paraId="05E8AE4F" w14:textId="221FD97B" w:rsidR="00557331"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lastRenderedPageBreak/>
              <w:t>Philippine Electrical Code (PEC)</w:t>
            </w:r>
            <w:r w:rsidRPr="00C15383">
              <w:rPr>
                <w:rFonts w:ascii="Arial" w:hAnsi="Arial" w:cs="Arial"/>
                <w:sz w:val="24"/>
                <w:szCs w:val="24"/>
              </w:rPr>
              <w:t xml:space="preserve"> refers to the set of rules which provide for the safety in electrical installation, construction, operation and maintenance, and the utilization of electricity mandated under the “New Electrical Engineering Law”;</w:t>
            </w:r>
          </w:p>
          <w:p w14:paraId="4E6D3A79" w14:textId="77777777" w:rsidR="00557331" w:rsidRPr="00557331" w:rsidRDefault="00557331" w:rsidP="00E31A3B">
            <w:pPr>
              <w:spacing w:line="360" w:lineRule="auto"/>
              <w:jc w:val="both"/>
              <w:rPr>
                <w:rFonts w:ascii="Arial" w:hAnsi="Arial" w:cs="Arial"/>
                <w:sz w:val="24"/>
                <w:szCs w:val="24"/>
              </w:rPr>
            </w:pPr>
          </w:p>
          <w:p w14:paraId="615E60C0"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Power Lines</w:t>
            </w:r>
            <w:r w:rsidRPr="00C15383">
              <w:rPr>
                <w:rFonts w:ascii="Arial" w:hAnsi="Arial" w:cs="Arial"/>
                <w:sz w:val="24"/>
                <w:szCs w:val="24"/>
              </w:rPr>
              <w:t xml:space="preserve"> refers to transmission lines, sub-transmission lines, distribution lines, generation dedicated point-to-point lines, and other connection assets including the poles and towers used to support the lines, and other related facilities constructed or erected used for the conveyance of electricity;</w:t>
            </w:r>
          </w:p>
          <w:p w14:paraId="6A78EBA0" w14:textId="77777777" w:rsidR="00C15383" w:rsidRDefault="00C15383" w:rsidP="00E31A3B">
            <w:pPr>
              <w:pStyle w:val="ListParagraph"/>
              <w:spacing w:line="360" w:lineRule="auto"/>
              <w:jc w:val="both"/>
              <w:rPr>
                <w:rFonts w:ascii="Arial" w:hAnsi="Arial" w:cs="Arial"/>
                <w:sz w:val="24"/>
                <w:szCs w:val="24"/>
              </w:rPr>
            </w:pPr>
          </w:p>
          <w:p w14:paraId="51136D49"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Republic Act 7160</w:t>
            </w:r>
            <w:r w:rsidRPr="00C15383">
              <w:rPr>
                <w:rFonts w:ascii="Arial" w:hAnsi="Arial" w:cs="Arial"/>
                <w:sz w:val="24"/>
                <w:szCs w:val="24"/>
              </w:rPr>
              <w:t xml:space="preserve"> refers to the Local Government Code of 1991;</w:t>
            </w:r>
          </w:p>
          <w:p w14:paraId="7154665A" w14:textId="77777777" w:rsidR="00C15383" w:rsidRPr="00C15383" w:rsidRDefault="00C15383" w:rsidP="00E31A3B">
            <w:pPr>
              <w:pStyle w:val="ListParagraph"/>
              <w:rPr>
                <w:rFonts w:ascii="Arial" w:hAnsi="Arial" w:cs="Arial"/>
                <w:sz w:val="24"/>
                <w:szCs w:val="24"/>
              </w:rPr>
            </w:pPr>
          </w:p>
          <w:p w14:paraId="1A2C9369"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Staking Sheet</w:t>
            </w:r>
            <w:r w:rsidRPr="00C15383">
              <w:rPr>
                <w:rFonts w:ascii="Arial" w:hAnsi="Arial" w:cs="Arial"/>
                <w:sz w:val="24"/>
                <w:szCs w:val="24"/>
              </w:rPr>
              <w:t xml:space="preserve"> refers to the outlined system and layout for electrical, including the corresponding coordinates;</w:t>
            </w:r>
          </w:p>
          <w:p w14:paraId="3B1FE023" w14:textId="77777777" w:rsidR="00C15383" w:rsidRPr="00C15383" w:rsidRDefault="00C15383" w:rsidP="00E31A3B">
            <w:pPr>
              <w:pStyle w:val="ListParagraph"/>
              <w:rPr>
                <w:rFonts w:ascii="Arial" w:hAnsi="Arial" w:cs="Arial"/>
                <w:sz w:val="24"/>
                <w:szCs w:val="24"/>
              </w:rPr>
            </w:pPr>
          </w:p>
          <w:p w14:paraId="21F7603D" w14:textId="77777777" w:rsid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lastRenderedPageBreak/>
              <w:t>Submarine Cables</w:t>
            </w:r>
            <w:r w:rsidRPr="00C15383">
              <w:rPr>
                <w:rFonts w:ascii="Arial" w:hAnsi="Arial" w:cs="Arial"/>
                <w:sz w:val="24"/>
                <w:szCs w:val="24"/>
              </w:rPr>
              <w:t xml:space="preserve"> refers to wires that are wrapped with insulating and waterproof materials and laid underwater on the seabed and rivers for power transmission</w:t>
            </w:r>
            <w:r w:rsidR="00C15383">
              <w:rPr>
                <w:rFonts w:ascii="Arial" w:hAnsi="Arial" w:cs="Arial"/>
                <w:sz w:val="24"/>
                <w:szCs w:val="24"/>
              </w:rPr>
              <w:t>;</w:t>
            </w:r>
          </w:p>
          <w:p w14:paraId="2A33C81F" w14:textId="77777777" w:rsidR="00C15383" w:rsidRPr="00C15383" w:rsidRDefault="00C15383" w:rsidP="00E31A3B">
            <w:pPr>
              <w:pStyle w:val="ListParagraph"/>
              <w:rPr>
                <w:rFonts w:ascii="Arial" w:hAnsi="Arial" w:cs="Arial"/>
                <w:sz w:val="24"/>
                <w:szCs w:val="24"/>
              </w:rPr>
            </w:pPr>
          </w:p>
          <w:p w14:paraId="50A1CD25" w14:textId="7FF981D9" w:rsidR="0083599F" w:rsidRPr="00C15383" w:rsidRDefault="00ED4C9F" w:rsidP="00E31A3B">
            <w:pPr>
              <w:pStyle w:val="ListParagraph"/>
              <w:numPr>
                <w:ilvl w:val="0"/>
                <w:numId w:val="11"/>
              </w:numPr>
              <w:spacing w:line="360" w:lineRule="auto"/>
              <w:jc w:val="both"/>
              <w:rPr>
                <w:rFonts w:ascii="Arial" w:hAnsi="Arial" w:cs="Arial"/>
                <w:sz w:val="24"/>
                <w:szCs w:val="24"/>
              </w:rPr>
            </w:pPr>
            <w:r w:rsidRPr="00C15383">
              <w:rPr>
                <w:rFonts w:ascii="Arial" w:hAnsi="Arial" w:cs="Arial"/>
                <w:b/>
                <w:bCs/>
                <w:sz w:val="24"/>
                <w:szCs w:val="24"/>
              </w:rPr>
              <w:t>Underground Transmission Lines</w:t>
            </w:r>
            <w:r w:rsidRPr="00C15383">
              <w:rPr>
                <w:rFonts w:ascii="Arial" w:hAnsi="Arial" w:cs="Arial"/>
                <w:sz w:val="24"/>
                <w:szCs w:val="24"/>
              </w:rPr>
              <w:t xml:space="preserve"> refers to electrical cables that are installed beneath the ground. </w:t>
            </w:r>
          </w:p>
        </w:tc>
        <w:tc>
          <w:tcPr>
            <w:tcW w:w="5671" w:type="dxa"/>
          </w:tcPr>
          <w:p w14:paraId="6A47D549" w14:textId="77777777" w:rsidR="00525645" w:rsidRPr="00525645" w:rsidRDefault="00525645" w:rsidP="00E31A3B">
            <w:pPr>
              <w:spacing w:line="360" w:lineRule="auto"/>
              <w:jc w:val="both"/>
              <w:rPr>
                <w:rFonts w:ascii="Arial" w:hAnsi="Arial" w:cs="Arial"/>
                <w:sz w:val="24"/>
                <w:szCs w:val="24"/>
              </w:rPr>
            </w:pPr>
          </w:p>
        </w:tc>
        <w:tc>
          <w:tcPr>
            <w:tcW w:w="4709" w:type="dxa"/>
          </w:tcPr>
          <w:p w14:paraId="60CE5158" w14:textId="77777777" w:rsidR="00525645" w:rsidRPr="00525645" w:rsidRDefault="00525645" w:rsidP="00E31A3B">
            <w:pPr>
              <w:spacing w:line="360" w:lineRule="auto"/>
              <w:jc w:val="both"/>
              <w:rPr>
                <w:rFonts w:ascii="Arial" w:hAnsi="Arial" w:cs="Arial"/>
                <w:sz w:val="24"/>
                <w:szCs w:val="24"/>
              </w:rPr>
            </w:pPr>
          </w:p>
        </w:tc>
      </w:tr>
      <w:tr w:rsidR="00525645" w14:paraId="2FDE0A15" w14:textId="77777777" w:rsidTr="00E31A3B">
        <w:tc>
          <w:tcPr>
            <w:tcW w:w="1462" w:type="dxa"/>
          </w:tcPr>
          <w:p w14:paraId="29872EAD" w14:textId="55A9E483" w:rsidR="00525645" w:rsidRPr="0083599F" w:rsidRDefault="0083599F" w:rsidP="00E31A3B">
            <w:pPr>
              <w:spacing w:line="360" w:lineRule="auto"/>
              <w:jc w:val="center"/>
              <w:rPr>
                <w:rFonts w:ascii="Arial" w:hAnsi="Arial" w:cs="Arial"/>
                <w:i/>
                <w:iCs/>
                <w:sz w:val="24"/>
                <w:szCs w:val="24"/>
              </w:rPr>
            </w:pPr>
            <w:r>
              <w:rPr>
                <w:rFonts w:ascii="Arial" w:hAnsi="Arial" w:cs="Arial"/>
                <w:i/>
                <w:iCs/>
                <w:sz w:val="24"/>
                <w:szCs w:val="24"/>
              </w:rPr>
              <w:lastRenderedPageBreak/>
              <w:t>4</w:t>
            </w:r>
          </w:p>
        </w:tc>
        <w:tc>
          <w:tcPr>
            <w:tcW w:w="5589" w:type="dxa"/>
          </w:tcPr>
          <w:p w14:paraId="3C41B30E" w14:textId="0A7CF80C" w:rsidR="0055701D" w:rsidRPr="00AF21AA" w:rsidRDefault="0055701D" w:rsidP="00E31A3B">
            <w:pPr>
              <w:pStyle w:val="paragraph"/>
              <w:spacing w:before="0" w:beforeAutospacing="0" w:after="0" w:afterAutospacing="0"/>
              <w:jc w:val="both"/>
              <w:textAlignment w:val="baseline"/>
              <w:rPr>
                <w:rFonts w:ascii="Arial" w:hAnsi="Arial" w:cs="Arial"/>
              </w:rPr>
            </w:pPr>
            <w:r>
              <w:rPr>
                <w:rStyle w:val="normaltextrun"/>
                <w:rFonts w:ascii="Arial" w:hAnsi="Arial" w:cs="Arial"/>
                <w:b/>
                <w:bCs/>
                <w:lang w:val="en-US"/>
              </w:rPr>
              <w:t>Scope And Application</w:t>
            </w:r>
            <w:r w:rsidR="00AF21AA">
              <w:rPr>
                <w:rStyle w:val="normaltextrun"/>
                <w:rFonts w:ascii="Arial" w:hAnsi="Arial" w:cs="Arial"/>
                <w:b/>
                <w:bCs/>
                <w:lang w:val="en-US"/>
              </w:rPr>
              <w:t>.</w:t>
            </w:r>
            <w:r w:rsidR="00AF21AA">
              <w:rPr>
                <w:rStyle w:val="normaltextrun"/>
                <w:b/>
                <w:bCs/>
                <w:lang w:val="en-US"/>
              </w:rPr>
              <w:t xml:space="preserve"> </w:t>
            </w:r>
            <w:r>
              <w:rPr>
                <w:rStyle w:val="normaltextrun"/>
                <w:rFonts w:ascii="Arial" w:hAnsi="Arial" w:cs="Arial"/>
                <w:color w:val="000000"/>
                <w:lang w:val="en-US"/>
              </w:rPr>
              <w:t>This Policy shall apply to the following mandated entities:</w:t>
            </w:r>
          </w:p>
          <w:p w14:paraId="09CD386D" w14:textId="77777777" w:rsidR="00AF21AA" w:rsidRP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4.1.1. Distribution Utilities;</w:t>
            </w:r>
          </w:p>
          <w:p w14:paraId="525A31BD" w14:textId="77777777" w:rsid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4.1.2. Generation Companies;</w:t>
            </w:r>
          </w:p>
          <w:p w14:paraId="421A142D" w14:textId="1E5C3496" w:rsidR="00AF21AA" w:rsidRP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4.1.3. Network Service Provider;</w:t>
            </w:r>
          </w:p>
          <w:p w14:paraId="3BA61A32" w14:textId="77777777" w:rsid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4.1.4. DOE registered facilities of registered downstream oil</w:t>
            </w:r>
          </w:p>
          <w:p w14:paraId="7D84D763" w14:textId="01EB5199" w:rsidR="00AF21AA" w:rsidRP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and natural gas industry players;</w:t>
            </w:r>
          </w:p>
          <w:p w14:paraId="1F817331" w14:textId="77777777" w:rsid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4.1.5. Owners and Operators of Oil and Gas pipelines; and</w:t>
            </w:r>
          </w:p>
          <w:p w14:paraId="08DE176C" w14:textId="77777777" w:rsidR="00AF21AA" w:rsidRDefault="00AF21AA" w:rsidP="00E31A3B">
            <w:pPr>
              <w:pStyle w:val="paragraph"/>
              <w:spacing w:after="0"/>
              <w:ind w:firstLine="720"/>
              <w:jc w:val="both"/>
              <w:textAlignment w:val="baseline"/>
              <w:rPr>
                <w:rStyle w:val="normaltextrun"/>
                <w:rFonts w:ascii="Arial" w:hAnsi="Arial" w:cs="Arial"/>
                <w:color w:val="000000"/>
                <w:lang w:val="en-US"/>
              </w:rPr>
            </w:pPr>
            <w:r w:rsidRPr="00AF21AA">
              <w:rPr>
                <w:rStyle w:val="normaltextrun"/>
                <w:rFonts w:ascii="Arial" w:hAnsi="Arial" w:cs="Arial"/>
                <w:color w:val="000000"/>
                <w:lang w:val="en-US"/>
              </w:rPr>
              <w:t>4.1.6. Other Service Providers, as may be determined by the</w:t>
            </w:r>
          </w:p>
          <w:p w14:paraId="421665E9" w14:textId="076355C5" w:rsidR="00525645" w:rsidRPr="00AF21AA" w:rsidRDefault="00AF21AA" w:rsidP="00E31A3B">
            <w:pPr>
              <w:pStyle w:val="paragraph"/>
              <w:spacing w:after="0"/>
              <w:ind w:firstLine="720"/>
              <w:jc w:val="both"/>
              <w:textAlignment w:val="baseline"/>
              <w:rPr>
                <w:rFonts w:ascii="Arial" w:hAnsi="Arial" w:cs="Arial"/>
                <w:color w:val="000000"/>
                <w:lang w:val="en-US"/>
              </w:rPr>
            </w:pPr>
            <w:r w:rsidRPr="00AF21AA">
              <w:rPr>
                <w:rStyle w:val="normaltextrun"/>
                <w:rFonts w:ascii="Arial" w:hAnsi="Arial" w:cs="Arial"/>
                <w:color w:val="000000"/>
                <w:lang w:val="en-US"/>
              </w:rPr>
              <w:t>DOE.</w:t>
            </w:r>
          </w:p>
        </w:tc>
        <w:tc>
          <w:tcPr>
            <w:tcW w:w="5671" w:type="dxa"/>
          </w:tcPr>
          <w:p w14:paraId="705064EC" w14:textId="77777777" w:rsidR="00525645" w:rsidRPr="00525645" w:rsidRDefault="00525645" w:rsidP="00E31A3B">
            <w:pPr>
              <w:spacing w:line="360" w:lineRule="auto"/>
              <w:jc w:val="both"/>
              <w:rPr>
                <w:rFonts w:ascii="Arial" w:hAnsi="Arial" w:cs="Arial"/>
                <w:sz w:val="24"/>
                <w:szCs w:val="24"/>
              </w:rPr>
            </w:pPr>
          </w:p>
        </w:tc>
        <w:tc>
          <w:tcPr>
            <w:tcW w:w="4709" w:type="dxa"/>
          </w:tcPr>
          <w:p w14:paraId="573CA44C" w14:textId="77777777" w:rsidR="00525645" w:rsidRPr="00525645" w:rsidRDefault="00525645" w:rsidP="00E31A3B">
            <w:pPr>
              <w:spacing w:line="360" w:lineRule="auto"/>
              <w:jc w:val="both"/>
              <w:rPr>
                <w:rFonts w:ascii="Arial" w:hAnsi="Arial" w:cs="Arial"/>
                <w:sz w:val="24"/>
                <w:szCs w:val="24"/>
              </w:rPr>
            </w:pPr>
          </w:p>
        </w:tc>
      </w:tr>
      <w:tr w:rsidR="00525645" w14:paraId="5DBDE72E" w14:textId="77777777" w:rsidTr="00E31A3B">
        <w:tc>
          <w:tcPr>
            <w:tcW w:w="1462" w:type="dxa"/>
          </w:tcPr>
          <w:p w14:paraId="6D661A8F" w14:textId="43A47891" w:rsidR="00525645" w:rsidRPr="0055701D" w:rsidRDefault="0055701D" w:rsidP="00E31A3B">
            <w:pPr>
              <w:spacing w:line="360" w:lineRule="auto"/>
              <w:jc w:val="center"/>
              <w:rPr>
                <w:rFonts w:ascii="Arial" w:hAnsi="Arial" w:cs="Arial"/>
                <w:i/>
                <w:iCs/>
                <w:sz w:val="24"/>
                <w:szCs w:val="24"/>
              </w:rPr>
            </w:pPr>
            <w:r>
              <w:rPr>
                <w:rFonts w:ascii="Arial" w:hAnsi="Arial" w:cs="Arial"/>
                <w:i/>
                <w:iCs/>
                <w:sz w:val="24"/>
                <w:szCs w:val="24"/>
              </w:rPr>
              <w:lastRenderedPageBreak/>
              <w:t>5</w:t>
            </w:r>
          </w:p>
        </w:tc>
        <w:tc>
          <w:tcPr>
            <w:tcW w:w="5589" w:type="dxa"/>
          </w:tcPr>
          <w:p w14:paraId="54FA9684" w14:textId="556709B2" w:rsidR="00512B45" w:rsidRDefault="0055701D" w:rsidP="00E31A3B">
            <w:pPr>
              <w:spacing w:line="360" w:lineRule="auto"/>
              <w:jc w:val="both"/>
              <w:rPr>
                <w:rFonts w:ascii="Arial" w:hAnsi="Arial" w:cs="Arial"/>
                <w:sz w:val="24"/>
                <w:szCs w:val="24"/>
              </w:rPr>
            </w:pPr>
            <w:r w:rsidRPr="0055701D">
              <w:rPr>
                <w:rFonts w:ascii="Arial" w:hAnsi="Arial" w:cs="Arial"/>
                <w:b/>
                <w:bCs/>
                <w:sz w:val="24"/>
                <w:szCs w:val="24"/>
              </w:rPr>
              <w:t>Reportorial Requirements.</w:t>
            </w:r>
            <w:r w:rsidR="00512B45">
              <w:rPr>
                <w:rFonts w:ascii="Arial" w:hAnsi="Arial" w:cs="Arial"/>
                <w:b/>
                <w:bCs/>
                <w:sz w:val="24"/>
                <w:szCs w:val="24"/>
              </w:rPr>
              <w:t xml:space="preserve"> </w:t>
            </w:r>
            <w:r w:rsidR="00AF21AA" w:rsidRPr="00AF21AA">
              <w:rPr>
                <w:rFonts w:ascii="Arial" w:hAnsi="Arial" w:cs="Arial"/>
                <w:sz w:val="24"/>
                <w:szCs w:val="24"/>
              </w:rPr>
              <w:t>Upon the effectivity of this Circular, mandated entities shall submit the requirements within three (3) months thereof. Thereafter the mandated entities shall submit to the DOE the reportorial requirements enumerated in the Circular every 15th day of February of every year. The report shall include any update on development and expansion of the facilities</w:t>
            </w:r>
            <w:r w:rsidR="00512B45">
              <w:rPr>
                <w:rFonts w:ascii="Arial" w:hAnsi="Arial" w:cs="Arial"/>
                <w:sz w:val="24"/>
                <w:szCs w:val="24"/>
              </w:rPr>
              <w:t>.</w:t>
            </w:r>
          </w:p>
          <w:p w14:paraId="2D5DE05D" w14:textId="77777777" w:rsidR="00512B45" w:rsidRPr="00512B45" w:rsidRDefault="00512B45" w:rsidP="00E31A3B">
            <w:pPr>
              <w:spacing w:line="360" w:lineRule="auto"/>
              <w:jc w:val="both"/>
              <w:rPr>
                <w:rFonts w:ascii="Arial" w:hAnsi="Arial" w:cs="Arial"/>
                <w:b/>
                <w:bCs/>
                <w:sz w:val="24"/>
                <w:szCs w:val="24"/>
              </w:rPr>
            </w:pPr>
          </w:p>
          <w:p w14:paraId="3094B1B5" w14:textId="06A782C6" w:rsidR="0055701D" w:rsidRDefault="0055701D"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lang w:val="en-US"/>
              </w:rPr>
              <w:t>5.1. POWER LINE FACILITIES</w:t>
            </w:r>
            <w:r>
              <w:rPr>
                <w:rStyle w:val="eop"/>
                <w:rFonts w:ascii="Arial" w:hAnsi="Arial" w:cs="Arial"/>
              </w:rPr>
              <w:t> </w:t>
            </w:r>
          </w:p>
          <w:p w14:paraId="6271C594" w14:textId="2BDE40A6" w:rsidR="00AF21AA" w:rsidRPr="00AF21AA" w:rsidRDefault="00AF21AA" w:rsidP="00E31A3B">
            <w:pPr>
              <w:pStyle w:val="paragraph"/>
              <w:spacing w:after="0" w:line="360" w:lineRule="auto"/>
              <w:jc w:val="both"/>
              <w:textAlignment w:val="baseline"/>
              <w:rPr>
                <w:rStyle w:val="normaltextrun"/>
                <w:rFonts w:ascii="Arial" w:hAnsi="Arial" w:cs="Arial"/>
                <w:lang w:val="en-US"/>
              </w:rPr>
            </w:pPr>
            <w:r w:rsidRPr="00AF21AA">
              <w:rPr>
                <w:rStyle w:val="normaltextrun"/>
                <w:rFonts w:ascii="Arial" w:hAnsi="Arial" w:cs="Arial"/>
                <w:lang w:val="en-US"/>
              </w:rPr>
              <w:t>5.1.1 Proceed data/file which includes exact coordinates of energy facilities layouts supported with Board Resolution and/or Secretary Certificate or any equivalent</w:t>
            </w:r>
            <w:r w:rsidR="00512B45">
              <w:rPr>
                <w:rStyle w:val="normaltextrun"/>
                <w:rFonts w:ascii="Arial" w:hAnsi="Arial" w:cs="Arial"/>
                <w:lang w:val="en-US"/>
              </w:rPr>
              <w:t>.</w:t>
            </w:r>
          </w:p>
          <w:p w14:paraId="09EAD476" w14:textId="41B5A245" w:rsidR="0055701D" w:rsidRDefault="00AF21AA" w:rsidP="00E31A3B">
            <w:pPr>
              <w:pStyle w:val="paragraph"/>
              <w:spacing w:before="0" w:beforeAutospacing="0" w:after="0" w:afterAutospacing="0" w:line="360" w:lineRule="auto"/>
              <w:jc w:val="both"/>
              <w:textAlignment w:val="baseline"/>
              <w:rPr>
                <w:rStyle w:val="eop"/>
                <w:rFonts w:ascii="Arial" w:hAnsi="Arial" w:cs="Arial"/>
              </w:rPr>
            </w:pPr>
            <w:r w:rsidRPr="00AF21AA">
              <w:rPr>
                <w:rStyle w:val="normaltextrun"/>
                <w:rFonts w:ascii="Arial" w:hAnsi="Arial" w:cs="Arial"/>
                <w:lang w:val="en-US"/>
              </w:rPr>
              <w:t xml:space="preserve">5.2.2 Vector file preferably in shapefile format of the energy facilities locations using WGS’84 Geographic Coordinates with vertical coordinates or </w:t>
            </w:r>
            <w:proofErr w:type="gramStart"/>
            <w:r w:rsidRPr="00AF21AA">
              <w:rPr>
                <w:rStyle w:val="normaltextrun"/>
                <w:rFonts w:ascii="Arial" w:hAnsi="Arial" w:cs="Arial"/>
                <w:lang w:val="en-US"/>
              </w:rPr>
              <w:t>other</w:t>
            </w:r>
            <w:proofErr w:type="gramEnd"/>
            <w:r w:rsidRPr="00AF21AA">
              <w:rPr>
                <w:rStyle w:val="normaltextrun"/>
                <w:rFonts w:ascii="Arial" w:hAnsi="Arial" w:cs="Arial"/>
                <w:lang w:val="en-US"/>
              </w:rPr>
              <w:t xml:space="preserve"> GIS file format, as may be acceptable to/ prescribed by the DOE.  </w:t>
            </w:r>
            <w:r w:rsidR="0055701D">
              <w:rPr>
                <w:rStyle w:val="normaltextrun"/>
                <w:rFonts w:ascii="Arial" w:hAnsi="Arial" w:cs="Arial"/>
                <w:b/>
                <w:bCs/>
                <w:lang w:val="en-US"/>
              </w:rPr>
              <w:t> </w:t>
            </w:r>
            <w:r w:rsidR="0055701D">
              <w:rPr>
                <w:rStyle w:val="eop"/>
                <w:rFonts w:ascii="Arial" w:hAnsi="Arial" w:cs="Arial"/>
              </w:rPr>
              <w:t> </w:t>
            </w:r>
          </w:p>
          <w:p w14:paraId="4BE1A937" w14:textId="77777777" w:rsidR="00AF21AA" w:rsidRDefault="00AF21AA" w:rsidP="00E31A3B">
            <w:pPr>
              <w:pStyle w:val="paragraph"/>
              <w:spacing w:before="0" w:beforeAutospacing="0" w:after="0" w:afterAutospacing="0" w:line="360" w:lineRule="auto"/>
              <w:ind w:firstLine="720"/>
              <w:jc w:val="both"/>
              <w:textAlignment w:val="baseline"/>
              <w:rPr>
                <w:rFonts w:ascii="Segoe UI" w:hAnsi="Segoe UI" w:cs="Segoe UI"/>
                <w:sz w:val="18"/>
                <w:szCs w:val="18"/>
              </w:rPr>
            </w:pPr>
          </w:p>
          <w:p w14:paraId="32F18C3E" w14:textId="0862F188" w:rsidR="00512B45" w:rsidRDefault="0055701D" w:rsidP="00E31A3B">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b/>
                <w:bCs/>
                <w:lang w:val="en-US"/>
              </w:rPr>
              <w:t>5.2.  OIL AND GAS PIPELINES </w:t>
            </w:r>
            <w:r>
              <w:rPr>
                <w:rStyle w:val="eop"/>
                <w:rFonts w:ascii="Arial" w:hAnsi="Arial" w:cs="Arial"/>
              </w:rPr>
              <w:t> </w:t>
            </w:r>
          </w:p>
          <w:p w14:paraId="4F31B37F" w14:textId="77777777" w:rsidR="00512B45" w:rsidRDefault="00512B45" w:rsidP="00E31A3B">
            <w:pPr>
              <w:pStyle w:val="paragraph"/>
              <w:spacing w:before="0" w:beforeAutospacing="0" w:after="0" w:afterAutospacing="0" w:line="360" w:lineRule="auto"/>
              <w:jc w:val="both"/>
              <w:textAlignment w:val="baseline"/>
              <w:rPr>
                <w:rStyle w:val="eop"/>
                <w:rFonts w:ascii="Arial" w:hAnsi="Arial" w:cs="Arial"/>
              </w:rPr>
            </w:pPr>
          </w:p>
          <w:p w14:paraId="389FF844" w14:textId="77777777" w:rsidR="00512B45" w:rsidRDefault="00512B45" w:rsidP="00E31A3B">
            <w:pPr>
              <w:pStyle w:val="paragraph"/>
              <w:spacing w:before="0" w:beforeAutospacing="0" w:after="0" w:afterAutospacing="0" w:line="360" w:lineRule="auto"/>
              <w:jc w:val="both"/>
              <w:textAlignment w:val="baseline"/>
              <w:rPr>
                <w:rStyle w:val="normaltextrun"/>
                <w:rFonts w:ascii="Arial" w:hAnsi="Arial" w:cs="Arial"/>
                <w:lang w:val="en-US"/>
              </w:rPr>
            </w:pPr>
            <w:r w:rsidRPr="00512B45">
              <w:rPr>
                <w:rStyle w:val="normaltextrun"/>
                <w:rFonts w:ascii="Arial" w:hAnsi="Arial" w:cs="Arial"/>
                <w:lang w:val="en-US"/>
              </w:rPr>
              <w:t>5.2.1 Location/Layout Plan (hard and scanned copies) of the energy facilities with WGS ’84 geographic coordinates certified, signed and sealed by a geodetic engineer.</w:t>
            </w:r>
          </w:p>
          <w:p w14:paraId="74D0AA20" w14:textId="77777777" w:rsidR="00512B45" w:rsidRDefault="00512B45" w:rsidP="00E31A3B">
            <w:pPr>
              <w:pStyle w:val="paragraph"/>
              <w:spacing w:before="0" w:beforeAutospacing="0" w:after="0" w:afterAutospacing="0" w:line="360" w:lineRule="auto"/>
              <w:jc w:val="both"/>
              <w:textAlignment w:val="baseline"/>
              <w:rPr>
                <w:rStyle w:val="normaltextrun"/>
                <w:rFonts w:ascii="Arial" w:hAnsi="Arial" w:cs="Arial"/>
                <w:lang w:val="en-US"/>
              </w:rPr>
            </w:pPr>
          </w:p>
          <w:p w14:paraId="7F0519E0" w14:textId="6C041CC5" w:rsidR="0055701D" w:rsidRDefault="00512B45" w:rsidP="00E31A3B">
            <w:pPr>
              <w:pStyle w:val="paragraph"/>
              <w:spacing w:before="0" w:beforeAutospacing="0" w:after="0" w:afterAutospacing="0" w:line="360" w:lineRule="auto"/>
              <w:jc w:val="both"/>
              <w:textAlignment w:val="baseline"/>
              <w:rPr>
                <w:rStyle w:val="eop"/>
                <w:rFonts w:ascii="Arial" w:hAnsi="Arial" w:cs="Arial"/>
              </w:rPr>
            </w:pPr>
            <w:r w:rsidRPr="00512B45">
              <w:rPr>
                <w:rStyle w:val="normaltextrun"/>
                <w:rFonts w:ascii="Arial" w:hAnsi="Arial" w:cs="Arial"/>
                <w:lang w:val="en-US"/>
              </w:rPr>
              <w:t xml:space="preserve">5.2.2. Vector file preferably in shapefile format of the energy facilities locations using WGS’84 Geographic Coordinates with vertical coordinates or </w:t>
            </w:r>
            <w:proofErr w:type="gramStart"/>
            <w:r w:rsidRPr="00512B45">
              <w:rPr>
                <w:rStyle w:val="normaltextrun"/>
                <w:rFonts w:ascii="Arial" w:hAnsi="Arial" w:cs="Arial"/>
                <w:lang w:val="en-US"/>
              </w:rPr>
              <w:t>other</w:t>
            </w:r>
            <w:proofErr w:type="gramEnd"/>
            <w:r w:rsidRPr="00512B45">
              <w:rPr>
                <w:rStyle w:val="normaltextrun"/>
                <w:rFonts w:ascii="Arial" w:hAnsi="Arial" w:cs="Arial"/>
                <w:lang w:val="en-US"/>
              </w:rPr>
              <w:t xml:space="preserve"> GIS file format, as may be acceptable to/ prescribed by the DOE.  </w:t>
            </w:r>
            <w:r w:rsidR="0055701D">
              <w:rPr>
                <w:rStyle w:val="normaltextrun"/>
                <w:rFonts w:ascii="Arial" w:hAnsi="Arial" w:cs="Arial"/>
                <w:lang w:val="en-US"/>
              </w:rPr>
              <w:t> </w:t>
            </w:r>
            <w:r w:rsidR="0055701D">
              <w:rPr>
                <w:rStyle w:val="eop"/>
                <w:rFonts w:ascii="Arial" w:hAnsi="Arial" w:cs="Arial"/>
              </w:rPr>
              <w:t> </w:t>
            </w:r>
          </w:p>
          <w:p w14:paraId="20A6AA79" w14:textId="77777777" w:rsidR="00512B45" w:rsidRPr="00512B45" w:rsidRDefault="00512B45" w:rsidP="00E31A3B">
            <w:pPr>
              <w:pStyle w:val="paragraph"/>
              <w:spacing w:before="0" w:beforeAutospacing="0" w:after="0" w:afterAutospacing="0" w:line="360" w:lineRule="auto"/>
              <w:jc w:val="both"/>
              <w:textAlignment w:val="baseline"/>
              <w:rPr>
                <w:rFonts w:ascii="Segoe UI" w:hAnsi="Segoe UI" w:cs="Segoe UI"/>
                <w:sz w:val="18"/>
                <w:szCs w:val="18"/>
              </w:rPr>
            </w:pPr>
          </w:p>
          <w:p w14:paraId="0115CCC0" w14:textId="6C7BA2B3" w:rsidR="0055701D" w:rsidRPr="00525645" w:rsidRDefault="00512B45" w:rsidP="00E31A3B">
            <w:pPr>
              <w:spacing w:line="360" w:lineRule="auto"/>
              <w:jc w:val="both"/>
              <w:rPr>
                <w:rFonts w:ascii="Arial" w:hAnsi="Arial" w:cs="Arial"/>
                <w:sz w:val="24"/>
                <w:szCs w:val="24"/>
              </w:rPr>
            </w:pPr>
            <w:r w:rsidRPr="00512B45">
              <w:rPr>
                <w:rStyle w:val="normaltextrun"/>
                <w:rFonts w:ascii="Arial" w:eastAsia="Times New Roman" w:hAnsi="Arial" w:cs="Arial"/>
                <w:kern w:val="0"/>
                <w:sz w:val="24"/>
                <w:szCs w:val="24"/>
                <w:lang w:val="en-US" w:eastAsia="en-PH"/>
                <w14:ligatures w14:val="none"/>
              </w:rPr>
              <w:t xml:space="preserve">All sets of coordinates shall be the exact location of the energy facilities (power system layouts and oil and gas pipelines) with corresponding metadata, including the horizontal and vertical reference system, source, date last updated, and other information or data that the DOE may require. </w:t>
            </w:r>
          </w:p>
        </w:tc>
        <w:tc>
          <w:tcPr>
            <w:tcW w:w="5671" w:type="dxa"/>
          </w:tcPr>
          <w:p w14:paraId="03D839F8" w14:textId="77777777" w:rsidR="00525645" w:rsidRPr="002B4484" w:rsidRDefault="00525645" w:rsidP="00E31A3B">
            <w:pPr>
              <w:spacing w:line="360" w:lineRule="auto"/>
              <w:jc w:val="both"/>
              <w:rPr>
                <w:rFonts w:ascii="Arial" w:hAnsi="Arial" w:cs="Arial"/>
                <w:sz w:val="24"/>
                <w:szCs w:val="24"/>
              </w:rPr>
            </w:pPr>
          </w:p>
          <w:p w14:paraId="3C5C8B56" w14:textId="6B616251" w:rsidR="002B4484" w:rsidRPr="002B4484" w:rsidRDefault="002B4484" w:rsidP="00E31A3B">
            <w:pPr>
              <w:spacing w:line="360" w:lineRule="auto"/>
              <w:jc w:val="both"/>
              <w:rPr>
                <w:rFonts w:ascii="Arial" w:hAnsi="Arial" w:cs="Arial"/>
                <w:b/>
                <w:bCs/>
                <w:color w:val="FF0000"/>
                <w:sz w:val="24"/>
                <w:szCs w:val="24"/>
              </w:rPr>
            </w:pPr>
          </w:p>
        </w:tc>
        <w:tc>
          <w:tcPr>
            <w:tcW w:w="4709" w:type="dxa"/>
          </w:tcPr>
          <w:p w14:paraId="455A34D0" w14:textId="77777777" w:rsidR="00525645" w:rsidRPr="00525645" w:rsidRDefault="00525645" w:rsidP="00E31A3B">
            <w:pPr>
              <w:spacing w:line="360" w:lineRule="auto"/>
              <w:jc w:val="both"/>
              <w:rPr>
                <w:rFonts w:ascii="Arial" w:hAnsi="Arial" w:cs="Arial"/>
                <w:sz w:val="24"/>
                <w:szCs w:val="24"/>
              </w:rPr>
            </w:pPr>
          </w:p>
        </w:tc>
      </w:tr>
      <w:tr w:rsidR="00525645" w14:paraId="2FC6A6BC" w14:textId="77777777" w:rsidTr="00E31A3B">
        <w:tc>
          <w:tcPr>
            <w:tcW w:w="1462" w:type="dxa"/>
          </w:tcPr>
          <w:p w14:paraId="3DF48C7A" w14:textId="6143F75D" w:rsidR="00525645" w:rsidRPr="0055701D" w:rsidRDefault="0055701D" w:rsidP="00E31A3B">
            <w:pPr>
              <w:spacing w:line="360" w:lineRule="auto"/>
              <w:jc w:val="center"/>
              <w:rPr>
                <w:rFonts w:ascii="Arial" w:hAnsi="Arial" w:cs="Arial"/>
                <w:i/>
                <w:iCs/>
                <w:sz w:val="24"/>
                <w:szCs w:val="24"/>
              </w:rPr>
            </w:pPr>
            <w:r>
              <w:rPr>
                <w:rFonts w:ascii="Arial" w:hAnsi="Arial" w:cs="Arial"/>
                <w:i/>
                <w:iCs/>
                <w:sz w:val="24"/>
                <w:szCs w:val="24"/>
              </w:rPr>
              <w:t>6</w:t>
            </w:r>
          </w:p>
        </w:tc>
        <w:tc>
          <w:tcPr>
            <w:tcW w:w="5589" w:type="dxa"/>
          </w:tcPr>
          <w:p w14:paraId="6D7B02B1" w14:textId="107FD033" w:rsidR="00512B45" w:rsidRPr="00512B45" w:rsidRDefault="0055701D" w:rsidP="00E31A3B">
            <w:pPr>
              <w:pStyle w:val="paragraph"/>
              <w:spacing w:after="0" w:line="360" w:lineRule="auto"/>
              <w:jc w:val="both"/>
              <w:textAlignment w:val="baseline"/>
              <w:rPr>
                <w:rStyle w:val="normaltextrun"/>
                <w:rFonts w:ascii="Arial" w:hAnsi="Arial" w:cs="Arial"/>
                <w:lang w:val="en-US"/>
              </w:rPr>
            </w:pPr>
            <w:r w:rsidRPr="00512B45">
              <w:rPr>
                <w:rStyle w:val="normaltextrun"/>
                <w:rFonts w:ascii="Arial" w:hAnsi="Arial" w:cs="Arial"/>
                <w:b/>
                <w:bCs/>
                <w:color w:val="000000"/>
                <w:lang w:val="en-US"/>
              </w:rPr>
              <w:t>Responsibility of the DOE</w:t>
            </w:r>
            <w:r w:rsidR="00512B45" w:rsidRPr="00512B45">
              <w:rPr>
                <w:rStyle w:val="normaltextrun"/>
                <w:rFonts w:ascii="Arial" w:hAnsi="Arial" w:cs="Arial"/>
                <w:b/>
                <w:bCs/>
                <w:color w:val="000000"/>
                <w:lang w:val="en-US"/>
              </w:rPr>
              <w:t>.</w:t>
            </w:r>
            <w:r w:rsidR="00512B45" w:rsidRPr="00512B45">
              <w:rPr>
                <w:rStyle w:val="normaltextrun"/>
                <w:rFonts w:ascii="Arial" w:hAnsi="Arial" w:cs="Arial"/>
                <w:lang w:val="en-US"/>
              </w:rPr>
              <w:t xml:space="preserve"> The DOE shall have the following responsibilities:</w:t>
            </w:r>
          </w:p>
          <w:p w14:paraId="3AB4386A" w14:textId="132D927A" w:rsidR="00512B45" w:rsidRPr="00512B45" w:rsidRDefault="00512B45" w:rsidP="00E31A3B">
            <w:pPr>
              <w:pStyle w:val="paragraph"/>
              <w:numPr>
                <w:ilvl w:val="0"/>
                <w:numId w:val="14"/>
              </w:numPr>
              <w:spacing w:after="0" w:line="360" w:lineRule="auto"/>
              <w:jc w:val="both"/>
              <w:textAlignment w:val="baseline"/>
              <w:rPr>
                <w:rStyle w:val="normaltextrun"/>
                <w:rFonts w:ascii="Arial" w:hAnsi="Arial" w:cs="Arial"/>
                <w:lang w:val="en-US"/>
              </w:rPr>
            </w:pPr>
            <w:r w:rsidRPr="00512B45">
              <w:rPr>
                <w:rStyle w:val="normaltextrun"/>
                <w:rFonts w:ascii="Arial" w:hAnsi="Arial" w:cs="Arial"/>
                <w:lang w:val="en-US"/>
              </w:rPr>
              <w:lastRenderedPageBreak/>
              <w:t>To consolidate and combine the submitted documents of the mandated entities into a single GIS file to be submitted and coordinated with the NAMRIA;</w:t>
            </w:r>
          </w:p>
          <w:p w14:paraId="5D22CF34" w14:textId="77777777" w:rsidR="00512B45" w:rsidRDefault="00512B45" w:rsidP="00E31A3B">
            <w:pPr>
              <w:pStyle w:val="paragraph"/>
              <w:numPr>
                <w:ilvl w:val="0"/>
                <w:numId w:val="14"/>
              </w:numPr>
              <w:spacing w:after="0" w:line="360" w:lineRule="auto"/>
              <w:jc w:val="both"/>
              <w:textAlignment w:val="baseline"/>
              <w:rPr>
                <w:rStyle w:val="normaltextrun"/>
                <w:rFonts w:ascii="Arial" w:hAnsi="Arial" w:cs="Arial"/>
                <w:lang w:val="en-US"/>
              </w:rPr>
            </w:pPr>
            <w:r w:rsidRPr="00512B45">
              <w:rPr>
                <w:rStyle w:val="normaltextrun"/>
                <w:rFonts w:ascii="Arial" w:hAnsi="Arial" w:cs="Arial"/>
                <w:lang w:val="en-US"/>
              </w:rPr>
              <w:t>To treat with utmost confidentiality all the submitted documents by the mandated entities;</w:t>
            </w:r>
          </w:p>
          <w:p w14:paraId="79CF3914" w14:textId="74F16EA0" w:rsidR="00512B45" w:rsidRDefault="00512B45" w:rsidP="00E31A3B">
            <w:pPr>
              <w:pStyle w:val="paragraph"/>
              <w:numPr>
                <w:ilvl w:val="0"/>
                <w:numId w:val="14"/>
              </w:numPr>
              <w:spacing w:after="0" w:line="360" w:lineRule="auto"/>
              <w:jc w:val="both"/>
              <w:textAlignment w:val="baseline"/>
              <w:rPr>
                <w:rStyle w:val="normaltextrun"/>
                <w:rFonts w:ascii="Arial" w:hAnsi="Arial" w:cs="Arial"/>
                <w:lang w:val="en-US"/>
              </w:rPr>
            </w:pPr>
            <w:r w:rsidRPr="00512B45">
              <w:rPr>
                <w:rStyle w:val="normaltextrun"/>
                <w:rFonts w:ascii="Arial" w:hAnsi="Arial" w:cs="Arial"/>
                <w:lang w:val="en-US"/>
              </w:rPr>
              <w:t xml:space="preserve">To coordinate in achieving the objectives of this Circular, with the following entities: the Philippine Inter-Agency Health-Safety-Security-Environment Inspection and Monitoring Team (PIA HSSE-IMT) for the conduct of inspection and monitoring of downstream natural gas industry facilities and pipelines, which is composed of representatives from the DOE-OIMB-NGMD, Department of Labor and Employment – Bureau of Working Conditions, Department of Health, Department of Interior and Local Government – Bureau of Fire Protection, Department of Environment and Natural </w:t>
            </w:r>
            <w:r w:rsidRPr="00512B45">
              <w:rPr>
                <w:rStyle w:val="normaltextrun"/>
                <w:rFonts w:ascii="Arial" w:hAnsi="Arial" w:cs="Arial"/>
                <w:lang w:val="en-US"/>
              </w:rPr>
              <w:lastRenderedPageBreak/>
              <w:t xml:space="preserve">Resources – Environmental Management Bureau, Department of Transportation - Philippine Coast Guard and Maritime Industry Authority; National Electrification Administration, National Transmission Corporation, NGCP, Distribution Utilities, owners and operators of powerlines and oil and gas pipelines, law enforcement agencies, Armed Forces of the Philippines; and other relevant agencies; </w:t>
            </w:r>
            <w:r>
              <w:rPr>
                <w:rStyle w:val="normaltextrun"/>
                <w:rFonts w:ascii="Arial" w:hAnsi="Arial" w:cs="Arial"/>
                <w:lang w:val="en-US"/>
              </w:rPr>
              <w:t xml:space="preserve"> and</w:t>
            </w:r>
          </w:p>
          <w:p w14:paraId="69BDFFE1" w14:textId="3629DB8B" w:rsidR="00525645" w:rsidRPr="00512B45" w:rsidRDefault="00512B45" w:rsidP="00E31A3B">
            <w:pPr>
              <w:pStyle w:val="paragraph"/>
              <w:numPr>
                <w:ilvl w:val="0"/>
                <w:numId w:val="14"/>
              </w:numPr>
              <w:spacing w:after="0" w:line="360" w:lineRule="auto"/>
              <w:jc w:val="both"/>
              <w:textAlignment w:val="baseline"/>
              <w:rPr>
                <w:rFonts w:ascii="Arial" w:hAnsi="Arial" w:cs="Arial"/>
                <w:lang w:val="en-US"/>
              </w:rPr>
            </w:pPr>
            <w:r w:rsidRPr="00512B45">
              <w:rPr>
                <w:rStyle w:val="normaltextrun"/>
                <w:rFonts w:ascii="Arial" w:hAnsi="Arial" w:cs="Arial"/>
                <w:lang w:val="en-US"/>
              </w:rPr>
              <w:t>Should incidents happen to these facilities, the DOE shall commence coordination with the mandated entities and perform all necessary actions to achieve the objectives of this Circular pursuant to its mandate and function under existing laws, rules and regulations</w:t>
            </w:r>
            <w:r>
              <w:rPr>
                <w:rStyle w:val="normaltextrun"/>
                <w:rFonts w:ascii="Arial" w:hAnsi="Arial" w:cs="Arial"/>
                <w:lang w:val="en-US"/>
              </w:rPr>
              <w:t>.</w:t>
            </w:r>
          </w:p>
        </w:tc>
        <w:tc>
          <w:tcPr>
            <w:tcW w:w="5671" w:type="dxa"/>
          </w:tcPr>
          <w:p w14:paraId="390E5998" w14:textId="77777777" w:rsidR="00525645" w:rsidRPr="002B4484" w:rsidRDefault="00525645" w:rsidP="00E31A3B">
            <w:pPr>
              <w:spacing w:line="360" w:lineRule="auto"/>
              <w:jc w:val="both"/>
              <w:rPr>
                <w:rFonts w:ascii="Arial" w:hAnsi="Arial" w:cs="Arial"/>
                <w:sz w:val="24"/>
                <w:szCs w:val="24"/>
              </w:rPr>
            </w:pPr>
          </w:p>
        </w:tc>
        <w:tc>
          <w:tcPr>
            <w:tcW w:w="4709" w:type="dxa"/>
          </w:tcPr>
          <w:p w14:paraId="768FE38C" w14:textId="77777777" w:rsidR="00525645" w:rsidRPr="00525645" w:rsidRDefault="00525645" w:rsidP="00E31A3B">
            <w:pPr>
              <w:spacing w:line="360" w:lineRule="auto"/>
              <w:jc w:val="both"/>
              <w:rPr>
                <w:rFonts w:ascii="Arial" w:hAnsi="Arial" w:cs="Arial"/>
                <w:sz w:val="24"/>
                <w:szCs w:val="24"/>
              </w:rPr>
            </w:pPr>
          </w:p>
        </w:tc>
      </w:tr>
      <w:tr w:rsidR="00525645" w14:paraId="0D550151" w14:textId="77777777" w:rsidTr="00E31A3B">
        <w:tc>
          <w:tcPr>
            <w:tcW w:w="1462" w:type="dxa"/>
          </w:tcPr>
          <w:p w14:paraId="4F278427" w14:textId="7EC14EE6" w:rsidR="00525645" w:rsidRPr="0055701D" w:rsidRDefault="0055701D" w:rsidP="00E31A3B">
            <w:pPr>
              <w:spacing w:line="360" w:lineRule="auto"/>
              <w:jc w:val="center"/>
              <w:rPr>
                <w:rFonts w:ascii="Arial" w:hAnsi="Arial" w:cs="Arial"/>
                <w:i/>
                <w:iCs/>
                <w:sz w:val="24"/>
                <w:szCs w:val="24"/>
              </w:rPr>
            </w:pPr>
            <w:r>
              <w:rPr>
                <w:rFonts w:ascii="Arial" w:hAnsi="Arial" w:cs="Arial"/>
                <w:i/>
                <w:iCs/>
                <w:sz w:val="24"/>
                <w:szCs w:val="24"/>
              </w:rPr>
              <w:lastRenderedPageBreak/>
              <w:t>7</w:t>
            </w:r>
          </w:p>
        </w:tc>
        <w:tc>
          <w:tcPr>
            <w:tcW w:w="5589" w:type="dxa"/>
          </w:tcPr>
          <w:p w14:paraId="0ECC8919" w14:textId="77777777" w:rsidR="007A5FAC" w:rsidRDefault="007A5FAC" w:rsidP="00E31A3B">
            <w:pPr>
              <w:spacing w:line="360" w:lineRule="auto"/>
              <w:jc w:val="both"/>
              <w:rPr>
                <w:rFonts w:ascii="Arial" w:hAnsi="Arial" w:cs="Arial"/>
                <w:b/>
                <w:bCs/>
                <w:sz w:val="24"/>
                <w:szCs w:val="24"/>
              </w:rPr>
            </w:pPr>
            <w:r>
              <w:rPr>
                <w:rFonts w:ascii="Arial" w:hAnsi="Arial" w:cs="Arial"/>
                <w:b/>
                <w:bCs/>
                <w:sz w:val="24"/>
                <w:szCs w:val="24"/>
              </w:rPr>
              <w:t xml:space="preserve">Support from Other Government Agencies. </w:t>
            </w:r>
          </w:p>
          <w:p w14:paraId="3870B2DD" w14:textId="77777777" w:rsidR="007A5FAC" w:rsidRDefault="007A5FAC" w:rsidP="00E31A3B">
            <w:pPr>
              <w:spacing w:line="360" w:lineRule="auto"/>
              <w:jc w:val="both"/>
              <w:rPr>
                <w:rFonts w:ascii="Arial" w:hAnsi="Arial" w:cs="Arial"/>
                <w:b/>
                <w:bCs/>
                <w:sz w:val="24"/>
                <w:szCs w:val="24"/>
              </w:rPr>
            </w:pPr>
          </w:p>
          <w:p w14:paraId="333896FB" w14:textId="57B43C0D" w:rsidR="00512B45" w:rsidRP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 xml:space="preserve">The Local Government Unit (LGU) of its cities and municipalities shall ensure that </w:t>
            </w:r>
            <w:r w:rsidRPr="007A5FAC">
              <w:rPr>
                <w:rFonts w:ascii="Arial" w:hAnsi="Arial" w:cs="Arial"/>
                <w:sz w:val="24"/>
                <w:szCs w:val="24"/>
              </w:rPr>
              <w:lastRenderedPageBreak/>
              <w:t>every mandated entity, within their territorial jurisdiction, complies with the requirements and standards under PEC and similar issuances under RA No. 7160;</w:t>
            </w:r>
          </w:p>
          <w:p w14:paraId="1D04EB5C" w14:textId="77777777" w:rsidR="00512B45" w:rsidRPr="007A5FAC" w:rsidRDefault="00512B45" w:rsidP="00E31A3B">
            <w:pPr>
              <w:spacing w:line="360" w:lineRule="auto"/>
              <w:jc w:val="both"/>
              <w:rPr>
                <w:rFonts w:ascii="Arial" w:hAnsi="Arial" w:cs="Arial"/>
                <w:sz w:val="24"/>
                <w:szCs w:val="24"/>
              </w:rPr>
            </w:pPr>
          </w:p>
          <w:p w14:paraId="60C5E988" w14:textId="77777777" w:rsidR="00512B45" w:rsidRP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The LGU may issue the necessary ordinances for the regulation of any activities that may affect the safety, security and integrity of oil and gas pipelines and power line facilities in the area;</w:t>
            </w:r>
          </w:p>
          <w:p w14:paraId="239D00B1" w14:textId="77777777" w:rsidR="00512B45" w:rsidRPr="007A5FAC" w:rsidRDefault="00512B45" w:rsidP="00E31A3B">
            <w:pPr>
              <w:spacing w:line="360" w:lineRule="auto"/>
              <w:jc w:val="both"/>
              <w:rPr>
                <w:rFonts w:ascii="Arial" w:hAnsi="Arial" w:cs="Arial"/>
                <w:sz w:val="24"/>
                <w:szCs w:val="24"/>
              </w:rPr>
            </w:pPr>
          </w:p>
          <w:p w14:paraId="5A93AF53" w14:textId="77777777" w:rsid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The LGU shall regularly coordinate with relevant government agencies for the protection of Oil and Natural Gas Pipelines, and Electric Power Transmission/ Distribution Lines in their area or</w:t>
            </w:r>
            <w:r w:rsidRPr="007A5FAC">
              <w:rPr>
                <w:rFonts w:ascii="Arial" w:hAnsi="Arial" w:cs="Arial"/>
                <w:b/>
                <w:bCs/>
                <w:sz w:val="24"/>
                <w:szCs w:val="24"/>
              </w:rPr>
              <w:t xml:space="preserve"> </w:t>
            </w:r>
            <w:r w:rsidRPr="007A5FAC">
              <w:rPr>
                <w:rFonts w:ascii="Arial" w:hAnsi="Arial" w:cs="Arial"/>
                <w:sz w:val="24"/>
                <w:szCs w:val="24"/>
              </w:rPr>
              <w:t>jurisdiction and with the owner/ operator, other companies, the general public, and other Government agencies;</w:t>
            </w:r>
          </w:p>
          <w:p w14:paraId="6EB9E83A" w14:textId="77777777" w:rsidR="007A5FAC" w:rsidRPr="007A5FAC" w:rsidRDefault="007A5FAC" w:rsidP="00E31A3B">
            <w:pPr>
              <w:pStyle w:val="ListParagraph"/>
              <w:rPr>
                <w:rFonts w:ascii="Arial" w:hAnsi="Arial" w:cs="Arial"/>
                <w:sz w:val="24"/>
                <w:szCs w:val="24"/>
              </w:rPr>
            </w:pPr>
          </w:p>
          <w:p w14:paraId="736EACC4" w14:textId="77777777" w:rsid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 xml:space="preserve">In coordination with the DOE, the NAMRIA shall include the layouts of the </w:t>
            </w:r>
            <w:r w:rsidRPr="007A5FAC">
              <w:rPr>
                <w:rFonts w:ascii="Arial" w:hAnsi="Arial" w:cs="Arial"/>
                <w:sz w:val="24"/>
                <w:szCs w:val="24"/>
              </w:rPr>
              <w:lastRenderedPageBreak/>
              <w:t>aforementioned power lines and oil and gas pipelines and their respective facilities, as submitted by the stakeholders and consolidated by the DOE, in their maps accordingly and update such maps accordingly. The NAMRIA shall provide appropriate agencies and entities, motu proprio or upon request, the coordinates and location of such energy assets, subject to appropriate confidentiality and limitations that NAMRIA may deem necessary;</w:t>
            </w:r>
          </w:p>
          <w:p w14:paraId="77E6C3F3" w14:textId="77777777" w:rsidR="007A5FAC" w:rsidRPr="007A5FAC" w:rsidRDefault="007A5FAC" w:rsidP="00E31A3B">
            <w:pPr>
              <w:pStyle w:val="ListParagraph"/>
              <w:rPr>
                <w:rFonts w:ascii="Arial" w:hAnsi="Arial" w:cs="Arial"/>
                <w:sz w:val="24"/>
                <w:szCs w:val="24"/>
              </w:rPr>
            </w:pPr>
          </w:p>
          <w:p w14:paraId="4CE1C2CD" w14:textId="77777777" w:rsid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Easement/ Lease/ Purchase of Land Agreements should include the protection of Oil and Gas Pipelines, and Electric Power Transmission/ Distribution Lines that will pass through or occupy said land to ensure the protection of the land owners and the general public; and</w:t>
            </w:r>
          </w:p>
          <w:p w14:paraId="0BFB0293" w14:textId="77777777" w:rsidR="007A5FAC" w:rsidRPr="007A5FAC" w:rsidRDefault="007A5FAC" w:rsidP="00E31A3B">
            <w:pPr>
              <w:pStyle w:val="ListParagraph"/>
              <w:rPr>
                <w:rFonts w:ascii="Arial" w:hAnsi="Arial" w:cs="Arial"/>
                <w:sz w:val="24"/>
                <w:szCs w:val="24"/>
              </w:rPr>
            </w:pPr>
          </w:p>
          <w:p w14:paraId="3A059CDE" w14:textId="1DA48DD4" w:rsidR="00525645" w:rsidRPr="007A5FAC" w:rsidRDefault="00512B45" w:rsidP="00E31A3B">
            <w:pPr>
              <w:pStyle w:val="ListParagraph"/>
              <w:numPr>
                <w:ilvl w:val="0"/>
                <w:numId w:val="15"/>
              </w:numPr>
              <w:spacing w:line="360" w:lineRule="auto"/>
              <w:jc w:val="both"/>
              <w:rPr>
                <w:rFonts w:ascii="Arial" w:hAnsi="Arial" w:cs="Arial"/>
                <w:sz w:val="24"/>
                <w:szCs w:val="24"/>
              </w:rPr>
            </w:pPr>
            <w:r w:rsidRPr="007A5FAC">
              <w:rPr>
                <w:rFonts w:ascii="Arial" w:hAnsi="Arial" w:cs="Arial"/>
                <w:sz w:val="24"/>
                <w:szCs w:val="24"/>
              </w:rPr>
              <w:t xml:space="preserve">Any project that may affect the safety, security and integrity of oil and gas pipelines and powerline facilities in the area should be </w:t>
            </w:r>
            <w:r w:rsidRPr="007A5FAC">
              <w:rPr>
                <w:rFonts w:ascii="Arial" w:hAnsi="Arial" w:cs="Arial"/>
                <w:sz w:val="24"/>
                <w:szCs w:val="24"/>
              </w:rPr>
              <w:lastRenderedPageBreak/>
              <w:t>coordinated with DOE by the lead government agency or its contractor.</w:t>
            </w:r>
          </w:p>
        </w:tc>
        <w:tc>
          <w:tcPr>
            <w:tcW w:w="5671" w:type="dxa"/>
          </w:tcPr>
          <w:p w14:paraId="045FBC2E" w14:textId="1205B4A4" w:rsidR="002B4484" w:rsidRPr="002B4484" w:rsidRDefault="002B4484" w:rsidP="00E31A3B">
            <w:pPr>
              <w:spacing w:line="360" w:lineRule="auto"/>
              <w:jc w:val="both"/>
              <w:rPr>
                <w:rFonts w:ascii="Arial" w:hAnsi="Arial" w:cs="Arial"/>
                <w:b/>
                <w:bCs/>
                <w:color w:val="FF0000"/>
                <w:sz w:val="24"/>
                <w:szCs w:val="24"/>
              </w:rPr>
            </w:pPr>
          </w:p>
        </w:tc>
        <w:tc>
          <w:tcPr>
            <w:tcW w:w="4709" w:type="dxa"/>
          </w:tcPr>
          <w:p w14:paraId="67C2E7C8" w14:textId="77777777" w:rsidR="00525645" w:rsidRPr="00525645" w:rsidRDefault="00525645" w:rsidP="00E31A3B">
            <w:pPr>
              <w:spacing w:line="360" w:lineRule="auto"/>
              <w:jc w:val="both"/>
              <w:rPr>
                <w:rFonts w:ascii="Arial" w:hAnsi="Arial" w:cs="Arial"/>
                <w:sz w:val="24"/>
                <w:szCs w:val="24"/>
              </w:rPr>
            </w:pPr>
          </w:p>
        </w:tc>
      </w:tr>
      <w:tr w:rsidR="00525645" w:rsidRPr="00525645" w14:paraId="5897D0FF" w14:textId="77777777" w:rsidTr="00E31A3B">
        <w:tc>
          <w:tcPr>
            <w:tcW w:w="1462" w:type="dxa"/>
          </w:tcPr>
          <w:p w14:paraId="563FDCE8" w14:textId="0AC3D5D1" w:rsidR="00525645" w:rsidRPr="0055701D" w:rsidRDefault="0055701D" w:rsidP="00E31A3B">
            <w:pPr>
              <w:pStyle w:val="NoSpacing"/>
              <w:spacing w:line="360" w:lineRule="auto"/>
              <w:jc w:val="center"/>
              <w:rPr>
                <w:rFonts w:ascii="Arial" w:hAnsi="Arial" w:cs="Arial"/>
                <w:i/>
                <w:iCs/>
                <w:sz w:val="24"/>
                <w:szCs w:val="24"/>
              </w:rPr>
            </w:pPr>
            <w:r>
              <w:rPr>
                <w:rFonts w:ascii="Arial" w:hAnsi="Arial" w:cs="Arial"/>
                <w:i/>
                <w:iCs/>
                <w:sz w:val="24"/>
                <w:szCs w:val="24"/>
              </w:rPr>
              <w:lastRenderedPageBreak/>
              <w:t>8</w:t>
            </w:r>
          </w:p>
        </w:tc>
        <w:tc>
          <w:tcPr>
            <w:tcW w:w="5589" w:type="dxa"/>
          </w:tcPr>
          <w:p w14:paraId="6B0A96EE" w14:textId="03304374" w:rsidR="00525645" w:rsidRPr="007A5FAC" w:rsidRDefault="0055701D" w:rsidP="00E31A3B">
            <w:pPr>
              <w:pStyle w:val="NoSpacing"/>
              <w:spacing w:line="360" w:lineRule="auto"/>
              <w:jc w:val="both"/>
              <w:rPr>
                <w:rFonts w:ascii="Arial" w:hAnsi="Arial" w:cs="Arial"/>
                <w:b/>
                <w:bCs/>
                <w:sz w:val="24"/>
                <w:szCs w:val="24"/>
              </w:rPr>
            </w:pPr>
            <w:r w:rsidRPr="0055701D">
              <w:rPr>
                <w:rFonts w:ascii="Arial" w:hAnsi="Arial" w:cs="Arial"/>
                <w:b/>
                <w:bCs/>
                <w:sz w:val="24"/>
                <w:szCs w:val="24"/>
              </w:rPr>
              <w:t>Penalty Clause</w:t>
            </w:r>
            <w:r w:rsidR="007A5FAC">
              <w:rPr>
                <w:rFonts w:ascii="Arial" w:hAnsi="Arial" w:cs="Arial"/>
                <w:b/>
                <w:bCs/>
                <w:sz w:val="24"/>
                <w:szCs w:val="24"/>
              </w:rPr>
              <w:t xml:space="preserve">. </w:t>
            </w:r>
            <w:r w:rsidR="007A5FAC" w:rsidRPr="007A5FAC">
              <w:rPr>
                <w:rFonts w:ascii="Arial" w:hAnsi="Arial" w:cs="Arial"/>
                <w:sz w:val="24"/>
                <w:szCs w:val="24"/>
              </w:rPr>
              <w:t>In case of damages to its facilities caused by fortuitous events, the aggrieved party shall be compensated in full by the causer to compensate the former for the cost of the repair of damaged facilities, without prejudice to other appropriate remedies that may be pursued pursuant to applicable laws, rules and regulations.</w:t>
            </w:r>
          </w:p>
        </w:tc>
        <w:tc>
          <w:tcPr>
            <w:tcW w:w="5671" w:type="dxa"/>
          </w:tcPr>
          <w:p w14:paraId="104D22D2" w14:textId="77777777" w:rsidR="00525645" w:rsidRPr="00525645" w:rsidRDefault="00525645" w:rsidP="00E31A3B">
            <w:pPr>
              <w:pStyle w:val="NoSpacing"/>
              <w:spacing w:line="360" w:lineRule="auto"/>
              <w:jc w:val="both"/>
              <w:rPr>
                <w:rFonts w:ascii="Arial" w:hAnsi="Arial" w:cs="Arial"/>
                <w:sz w:val="24"/>
                <w:szCs w:val="24"/>
              </w:rPr>
            </w:pPr>
          </w:p>
        </w:tc>
        <w:tc>
          <w:tcPr>
            <w:tcW w:w="4709" w:type="dxa"/>
          </w:tcPr>
          <w:p w14:paraId="7A3D9D97" w14:textId="77777777" w:rsidR="00525645" w:rsidRPr="00525645" w:rsidRDefault="00525645" w:rsidP="00E31A3B">
            <w:pPr>
              <w:pStyle w:val="NoSpacing"/>
              <w:spacing w:line="360" w:lineRule="auto"/>
              <w:jc w:val="both"/>
              <w:rPr>
                <w:rFonts w:ascii="Arial" w:hAnsi="Arial" w:cs="Arial"/>
                <w:sz w:val="24"/>
                <w:szCs w:val="24"/>
              </w:rPr>
            </w:pPr>
          </w:p>
        </w:tc>
      </w:tr>
      <w:tr w:rsidR="0055701D" w:rsidRPr="00525645" w14:paraId="5878E195" w14:textId="77777777" w:rsidTr="00E31A3B">
        <w:tc>
          <w:tcPr>
            <w:tcW w:w="1462" w:type="dxa"/>
          </w:tcPr>
          <w:p w14:paraId="221297C2" w14:textId="0F42618E" w:rsidR="0055701D" w:rsidRDefault="0055701D" w:rsidP="00E31A3B">
            <w:pPr>
              <w:pStyle w:val="NoSpacing"/>
              <w:spacing w:line="360" w:lineRule="auto"/>
              <w:jc w:val="center"/>
              <w:rPr>
                <w:rFonts w:ascii="Arial" w:hAnsi="Arial" w:cs="Arial"/>
                <w:i/>
                <w:iCs/>
                <w:sz w:val="24"/>
                <w:szCs w:val="24"/>
              </w:rPr>
            </w:pPr>
            <w:r>
              <w:rPr>
                <w:rFonts w:ascii="Arial" w:hAnsi="Arial" w:cs="Arial"/>
                <w:i/>
                <w:iCs/>
                <w:sz w:val="24"/>
                <w:szCs w:val="24"/>
              </w:rPr>
              <w:t>9</w:t>
            </w:r>
          </w:p>
        </w:tc>
        <w:tc>
          <w:tcPr>
            <w:tcW w:w="5589" w:type="dxa"/>
          </w:tcPr>
          <w:p w14:paraId="3E54A167" w14:textId="4B437B97" w:rsidR="0055701D" w:rsidRPr="0055701D" w:rsidRDefault="0055701D"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lang w:val="en-US"/>
              </w:rPr>
              <w:t>Separability Clause</w:t>
            </w:r>
            <w:r w:rsidR="007A5FAC">
              <w:rPr>
                <w:rStyle w:val="normaltextrun"/>
                <w:rFonts w:ascii="Arial" w:hAnsi="Arial" w:cs="Arial"/>
                <w:b/>
                <w:bCs/>
                <w:lang w:val="en-US"/>
              </w:rPr>
              <w:t>.</w:t>
            </w:r>
            <w:r w:rsidR="007A5FAC">
              <w:rPr>
                <w:rStyle w:val="normaltextrun"/>
                <w:b/>
                <w:bCs/>
                <w:lang w:val="en-US"/>
              </w:rPr>
              <w:t xml:space="preserve"> </w:t>
            </w:r>
            <w:r>
              <w:rPr>
                <w:rStyle w:val="normaltextrun"/>
                <w:rFonts w:ascii="Arial" w:hAnsi="Arial" w:cs="Arial"/>
                <w:lang w:val="en-US"/>
              </w:rPr>
              <w:t>If for any reason any section of this Circular is declared unconstitutional or invalid, such parts not affected shall remain in full force and effect.</w:t>
            </w:r>
          </w:p>
        </w:tc>
        <w:tc>
          <w:tcPr>
            <w:tcW w:w="5671" w:type="dxa"/>
          </w:tcPr>
          <w:p w14:paraId="4FC0C189" w14:textId="77777777" w:rsidR="0055701D" w:rsidRPr="00525645" w:rsidRDefault="0055701D" w:rsidP="00E31A3B">
            <w:pPr>
              <w:pStyle w:val="NoSpacing"/>
              <w:spacing w:line="360" w:lineRule="auto"/>
              <w:jc w:val="both"/>
              <w:rPr>
                <w:rFonts w:ascii="Arial" w:hAnsi="Arial" w:cs="Arial"/>
                <w:sz w:val="24"/>
                <w:szCs w:val="24"/>
              </w:rPr>
            </w:pPr>
          </w:p>
        </w:tc>
        <w:tc>
          <w:tcPr>
            <w:tcW w:w="4709" w:type="dxa"/>
          </w:tcPr>
          <w:p w14:paraId="30CD8BCC" w14:textId="77777777" w:rsidR="0055701D" w:rsidRPr="00525645" w:rsidRDefault="0055701D" w:rsidP="00E31A3B">
            <w:pPr>
              <w:pStyle w:val="NoSpacing"/>
              <w:spacing w:line="360" w:lineRule="auto"/>
              <w:jc w:val="both"/>
              <w:rPr>
                <w:rFonts w:ascii="Arial" w:hAnsi="Arial" w:cs="Arial"/>
                <w:sz w:val="24"/>
                <w:szCs w:val="24"/>
              </w:rPr>
            </w:pPr>
          </w:p>
        </w:tc>
      </w:tr>
      <w:tr w:rsidR="0055701D" w:rsidRPr="00525645" w14:paraId="3039F223" w14:textId="77777777" w:rsidTr="00E31A3B">
        <w:tc>
          <w:tcPr>
            <w:tcW w:w="1462" w:type="dxa"/>
          </w:tcPr>
          <w:p w14:paraId="3801F347" w14:textId="545F4865" w:rsidR="0055701D" w:rsidRDefault="0055701D" w:rsidP="00E31A3B">
            <w:pPr>
              <w:pStyle w:val="NoSpacing"/>
              <w:spacing w:line="360" w:lineRule="auto"/>
              <w:jc w:val="center"/>
              <w:rPr>
                <w:rFonts w:ascii="Arial" w:hAnsi="Arial" w:cs="Arial"/>
                <w:i/>
                <w:iCs/>
                <w:sz w:val="24"/>
                <w:szCs w:val="24"/>
              </w:rPr>
            </w:pPr>
            <w:r>
              <w:rPr>
                <w:rFonts w:ascii="Arial" w:hAnsi="Arial" w:cs="Arial"/>
                <w:i/>
                <w:iCs/>
                <w:sz w:val="24"/>
                <w:szCs w:val="24"/>
              </w:rPr>
              <w:t>1</w:t>
            </w:r>
            <w:r>
              <w:rPr>
                <w:i/>
                <w:iCs/>
                <w:sz w:val="24"/>
                <w:szCs w:val="24"/>
              </w:rPr>
              <w:t>0</w:t>
            </w:r>
          </w:p>
        </w:tc>
        <w:tc>
          <w:tcPr>
            <w:tcW w:w="5589" w:type="dxa"/>
          </w:tcPr>
          <w:p w14:paraId="43A30289" w14:textId="436B9597" w:rsidR="0055701D" w:rsidRDefault="0055701D"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lang w:val="en-US"/>
              </w:rPr>
              <w:t>Effectivity</w:t>
            </w:r>
            <w:r w:rsidR="007A5FAC">
              <w:rPr>
                <w:rStyle w:val="normaltextrun"/>
                <w:rFonts w:ascii="Arial" w:hAnsi="Arial" w:cs="Arial"/>
                <w:b/>
                <w:bCs/>
                <w:lang w:val="en-US"/>
              </w:rPr>
              <w:t>.</w:t>
            </w:r>
            <w:r w:rsidR="007A5FAC">
              <w:rPr>
                <w:rStyle w:val="normaltextrun"/>
                <w:b/>
                <w:bCs/>
                <w:lang w:val="en-US"/>
              </w:rPr>
              <w:t xml:space="preserve"> </w:t>
            </w:r>
            <w:r>
              <w:rPr>
                <w:rStyle w:val="normaltextrun"/>
                <w:rFonts w:ascii="Arial" w:hAnsi="Arial" w:cs="Arial"/>
                <w:lang w:val="en-US"/>
              </w:rPr>
              <w:t>This Circular shall take effect fifteen (15) calendar days upon its publication in at least two (2) newspapers of general circulation. Copies thereof shall be filed with the University of the Philippines Law Center – Office of National Administrative Register (UPLC-ONAR).</w:t>
            </w:r>
            <w:r>
              <w:rPr>
                <w:rStyle w:val="eop"/>
                <w:rFonts w:ascii="Arial" w:hAnsi="Arial" w:cs="Arial"/>
              </w:rPr>
              <w:t> </w:t>
            </w:r>
          </w:p>
          <w:p w14:paraId="4DB23575" w14:textId="1088C1A0" w:rsidR="0055701D" w:rsidRDefault="0055701D" w:rsidP="00E31A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lang w:val="en-US"/>
              </w:rPr>
              <w:t>Issued on____________________ at Energy Center, Bonifacio Global City, Taguig City.</w:t>
            </w:r>
            <w:r>
              <w:rPr>
                <w:rStyle w:val="eop"/>
                <w:rFonts w:ascii="Arial" w:hAnsi="Arial" w:cs="Arial"/>
              </w:rPr>
              <w:t> </w:t>
            </w:r>
          </w:p>
          <w:p w14:paraId="3DDEBE7D" w14:textId="77777777" w:rsidR="0055701D" w:rsidRDefault="0055701D" w:rsidP="00E31A3B">
            <w:pPr>
              <w:pStyle w:val="paragraph"/>
              <w:spacing w:before="0" w:beforeAutospacing="0" w:after="0" w:afterAutospacing="0" w:line="360" w:lineRule="auto"/>
              <w:jc w:val="both"/>
              <w:textAlignment w:val="baseline"/>
              <w:rPr>
                <w:rStyle w:val="normaltextrun"/>
                <w:rFonts w:ascii="Arial" w:hAnsi="Arial" w:cs="Arial"/>
                <w:b/>
                <w:bCs/>
                <w:lang w:val="en-US"/>
              </w:rPr>
            </w:pPr>
          </w:p>
        </w:tc>
        <w:tc>
          <w:tcPr>
            <w:tcW w:w="5671" w:type="dxa"/>
          </w:tcPr>
          <w:p w14:paraId="253E9721" w14:textId="77777777" w:rsidR="0055701D" w:rsidRPr="00525645" w:rsidRDefault="0055701D" w:rsidP="00E31A3B">
            <w:pPr>
              <w:pStyle w:val="NoSpacing"/>
              <w:spacing w:line="360" w:lineRule="auto"/>
              <w:jc w:val="both"/>
              <w:rPr>
                <w:rFonts w:ascii="Arial" w:hAnsi="Arial" w:cs="Arial"/>
                <w:sz w:val="24"/>
                <w:szCs w:val="24"/>
              </w:rPr>
            </w:pPr>
          </w:p>
        </w:tc>
        <w:tc>
          <w:tcPr>
            <w:tcW w:w="4709" w:type="dxa"/>
          </w:tcPr>
          <w:p w14:paraId="6D389F08" w14:textId="77777777" w:rsidR="0055701D" w:rsidRPr="00525645" w:rsidRDefault="0055701D" w:rsidP="00E31A3B">
            <w:pPr>
              <w:pStyle w:val="NoSpacing"/>
              <w:spacing w:line="360" w:lineRule="auto"/>
              <w:jc w:val="both"/>
              <w:rPr>
                <w:rFonts w:ascii="Arial" w:hAnsi="Arial" w:cs="Arial"/>
                <w:sz w:val="24"/>
                <w:szCs w:val="24"/>
              </w:rPr>
            </w:pPr>
          </w:p>
        </w:tc>
      </w:tr>
    </w:tbl>
    <w:p w14:paraId="6090DFC0" w14:textId="77777777" w:rsidR="006E51F4" w:rsidRDefault="006E51F4"/>
    <w:sectPr w:rsidR="006E51F4" w:rsidSect="00E31A3B">
      <w:headerReference w:type="default" r:id="rId10"/>
      <w:footerReference w:type="default" r:id="rId11"/>
      <w:headerReference w:type="first" r:id="rId12"/>
      <w:pgSz w:w="18720" w:h="12240" w:orient="landscape" w:code="14"/>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DFFD" w14:textId="77777777" w:rsidR="00325AF8" w:rsidRDefault="00325AF8" w:rsidP="0083599F">
      <w:pPr>
        <w:spacing w:after="0" w:line="240" w:lineRule="auto"/>
      </w:pPr>
      <w:r>
        <w:separator/>
      </w:r>
    </w:p>
  </w:endnote>
  <w:endnote w:type="continuationSeparator" w:id="0">
    <w:p w14:paraId="36332210" w14:textId="77777777" w:rsidR="00325AF8" w:rsidRDefault="00325AF8" w:rsidP="0083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93633"/>
      <w:docPartObj>
        <w:docPartGallery w:val="Page Numbers (Bottom of Page)"/>
        <w:docPartUnique/>
      </w:docPartObj>
    </w:sdtPr>
    <w:sdtEndPr/>
    <w:sdtContent>
      <w:sdt>
        <w:sdtPr>
          <w:id w:val="-1769616900"/>
          <w:docPartObj>
            <w:docPartGallery w:val="Page Numbers (Top of Page)"/>
            <w:docPartUnique/>
          </w:docPartObj>
        </w:sdtPr>
        <w:sdtEndPr/>
        <w:sdtContent>
          <w:p w14:paraId="23969499" w14:textId="68F0EE3E" w:rsidR="0083599F" w:rsidRDefault="008359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366039" w14:textId="77777777" w:rsidR="0083599F" w:rsidRDefault="00835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9787" w14:textId="77777777" w:rsidR="00325AF8" w:rsidRDefault="00325AF8" w:rsidP="0083599F">
      <w:pPr>
        <w:spacing w:after="0" w:line="240" w:lineRule="auto"/>
      </w:pPr>
      <w:r>
        <w:separator/>
      </w:r>
    </w:p>
  </w:footnote>
  <w:footnote w:type="continuationSeparator" w:id="0">
    <w:p w14:paraId="3AC913D8" w14:textId="77777777" w:rsidR="00325AF8" w:rsidRDefault="00325AF8" w:rsidP="00835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D3AE" w14:textId="13971167" w:rsidR="0083599F" w:rsidRPr="0083599F" w:rsidRDefault="0083599F" w:rsidP="0083599F">
    <w:pPr>
      <w:pStyle w:val="Header"/>
      <w:jc w:val="center"/>
      <w:rPr>
        <w:rFonts w:ascii="Arial" w:hAnsi="Arial" w:cs="Arial"/>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458E" w14:textId="77777777" w:rsidR="0083599F" w:rsidRDefault="0083599F" w:rsidP="0083599F">
    <w:pPr>
      <w:pStyle w:val="Header"/>
      <w:jc w:val="center"/>
      <w:rPr>
        <w:rFonts w:ascii="Arial" w:hAnsi="Arial" w:cs="Arial"/>
        <w:b/>
        <w:bCs/>
        <w:sz w:val="32"/>
        <w:szCs w:val="32"/>
      </w:rPr>
    </w:pPr>
    <w:r w:rsidRPr="0083599F">
      <w:rPr>
        <w:rFonts w:ascii="Arial" w:hAnsi="Arial" w:cs="Arial"/>
        <w:b/>
        <w:bCs/>
        <w:sz w:val="32"/>
        <w:szCs w:val="32"/>
      </w:rPr>
      <w:t>DRAFT DEPARTMENT CIRCULAR ON SECURITY OF CABLES AND PIPELINES</w:t>
    </w:r>
  </w:p>
  <w:p w14:paraId="6A7E2887" w14:textId="77777777" w:rsidR="00557331" w:rsidRDefault="00557331" w:rsidP="00557331">
    <w:pPr>
      <w:pStyle w:val="Header"/>
      <w:rPr>
        <w:rFonts w:ascii="Arial" w:hAnsi="Arial" w:cs="Arial"/>
        <w:b/>
        <w:bCs/>
        <w:sz w:val="32"/>
        <w:szCs w:val="32"/>
      </w:rPr>
    </w:pPr>
  </w:p>
  <w:p w14:paraId="7C2CE8D1" w14:textId="3D855CA0" w:rsidR="00557331" w:rsidRDefault="00557331" w:rsidP="00557331">
    <w:pPr>
      <w:pStyle w:val="Header"/>
      <w:rPr>
        <w:rFonts w:ascii="Arial" w:hAnsi="Arial" w:cs="Arial"/>
        <w:b/>
        <w:bCs/>
        <w:sz w:val="24"/>
        <w:szCs w:val="24"/>
      </w:rPr>
    </w:pPr>
    <w:r>
      <w:rPr>
        <w:rFonts w:ascii="Arial" w:hAnsi="Arial" w:cs="Arial"/>
        <w:b/>
        <w:bCs/>
        <w:sz w:val="24"/>
        <w:szCs w:val="24"/>
      </w:rPr>
      <w:t>Name of the Stakeholder: __________________________________</w:t>
    </w:r>
  </w:p>
  <w:p w14:paraId="073BC460" w14:textId="77777777" w:rsidR="00E31A3B" w:rsidRPr="00557331" w:rsidRDefault="00E31A3B" w:rsidP="00557331">
    <w:pPr>
      <w:pStyle w:val="Header"/>
      <w:rPr>
        <w:rFonts w:ascii="Arial" w:hAnsi="Arial" w:cs="Arial"/>
        <w:b/>
        <w:bCs/>
        <w:sz w:val="24"/>
        <w:szCs w:val="24"/>
      </w:rPr>
    </w:pPr>
  </w:p>
  <w:p w14:paraId="5C92DE00" w14:textId="77777777" w:rsidR="0083599F" w:rsidRDefault="0083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1F4"/>
    <w:multiLevelType w:val="multilevel"/>
    <w:tmpl w:val="3DA08B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B3D62"/>
    <w:multiLevelType w:val="multilevel"/>
    <w:tmpl w:val="5036A5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80662"/>
    <w:multiLevelType w:val="hybridMultilevel"/>
    <w:tmpl w:val="3C96D64A"/>
    <w:lvl w:ilvl="0" w:tplc="297028B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5A84AB7"/>
    <w:multiLevelType w:val="hybridMultilevel"/>
    <w:tmpl w:val="EE6405FE"/>
    <w:lvl w:ilvl="0" w:tplc="3409000F">
      <w:start w:val="1"/>
      <w:numFmt w:val="decimal"/>
      <w:lvlText w:val="%1."/>
      <w:lvlJc w:val="left"/>
      <w:pPr>
        <w:ind w:left="501" w:hanging="360"/>
      </w:pPr>
      <w:rPr>
        <w:rFonts w:hint="default"/>
      </w:rPr>
    </w:lvl>
    <w:lvl w:ilvl="1" w:tplc="34090019" w:tentative="1">
      <w:start w:val="1"/>
      <w:numFmt w:val="lowerLetter"/>
      <w:lvlText w:val="%2."/>
      <w:lvlJc w:val="left"/>
      <w:pPr>
        <w:ind w:left="1221" w:hanging="360"/>
      </w:pPr>
    </w:lvl>
    <w:lvl w:ilvl="2" w:tplc="3409001B" w:tentative="1">
      <w:start w:val="1"/>
      <w:numFmt w:val="lowerRoman"/>
      <w:lvlText w:val="%3."/>
      <w:lvlJc w:val="right"/>
      <w:pPr>
        <w:ind w:left="1941" w:hanging="180"/>
      </w:pPr>
    </w:lvl>
    <w:lvl w:ilvl="3" w:tplc="3409000F" w:tentative="1">
      <w:start w:val="1"/>
      <w:numFmt w:val="decimal"/>
      <w:lvlText w:val="%4."/>
      <w:lvlJc w:val="left"/>
      <w:pPr>
        <w:ind w:left="2661" w:hanging="360"/>
      </w:pPr>
    </w:lvl>
    <w:lvl w:ilvl="4" w:tplc="34090019" w:tentative="1">
      <w:start w:val="1"/>
      <w:numFmt w:val="lowerLetter"/>
      <w:lvlText w:val="%5."/>
      <w:lvlJc w:val="left"/>
      <w:pPr>
        <w:ind w:left="3381" w:hanging="360"/>
      </w:pPr>
    </w:lvl>
    <w:lvl w:ilvl="5" w:tplc="3409001B" w:tentative="1">
      <w:start w:val="1"/>
      <w:numFmt w:val="lowerRoman"/>
      <w:lvlText w:val="%6."/>
      <w:lvlJc w:val="right"/>
      <w:pPr>
        <w:ind w:left="4101" w:hanging="180"/>
      </w:pPr>
    </w:lvl>
    <w:lvl w:ilvl="6" w:tplc="3409000F" w:tentative="1">
      <w:start w:val="1"/>
      <w:numFmt w:val="decimal"/>
      <w:lvlText w:val="%7."/>
      <w:lvlJc w:val="left"/>
      <w:pPr>
        <w:ind w:left="4821" w:hanging="360"/>
      </w:pPr>
    </w:lvl>
    <w:lvl w:ilvl="7" w:tplc="34090019" w:tentative="1">
      <w:start w:val="1"/>
      <w:numFmt w:val="lowerLetter"/>
      <w:lvlText w:val="%8."/>
      <w:lvlJc w:val="left"/>
      <w:pPr>
        <w:ind w:left="5541" w:hanging="360"/>
      </w:pPr>
    </w:lvl>
    <w:lvl w:ilvl="8" w:tplc="3409001B" w:tentative="1">
      <w:start w:val="1"/>
      <w:numFmt w:val="lowerRoman"/>
      <w:lvlText w:val="%9."/>
      <w:lvlJc w:val="right"/>
      <w:pPr>
        <w:ind w:left="6261" w:hanging="180"/>
      </w:pPr>
    </w:lvl>
  </w:abstractNum>
  <w:abstractNum w:abstractNumId="4" w15:restartNumberingAfterBreak="0">
    <w:nsid w:val="26972B07"/>
    <w:multiLevelType w:val="hybridMultilevel"/>
    <w:tmpl w:val="20782204"/>
    <w:lvl w:ilvl="0" w:tplc="3CA2A45E">
      <w:start w:val="1"/>
      <w:numFmt w:val="lowerLetter"/>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8BB4985"/>
    <w:multiLevelType w:val="multilevel"/>
    <w:tmpl w:val="43E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2507F"/>
    <w:multiLevelType w:val="hybridMultilevel"/>
    <w:tmpl w:val="DF6CBAE2"/>
    <w:lvl w:ilvl="0" w:tplc="297028B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6C26"/>
    <w:multiLevelType w:val="hybridMultilevel"/>
    <w:tmpl w:val="8DE62D2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FB5560F"/>
    <w:multiLevelType w:val="multilevel"/>
    <w:tmpl w:val="43E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F55A6"/>
    <w:multiLevelType w:val="hybridMultilevel"/>
    <w:tmpl w:val="FC14134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7780DCD"/>
    <w:multiLevelType w:val="hybridMultilevel"/>
    <w:tmpl w:val="62D858E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B670076"/>
    <w:multiLevelType w:val="multilevel"/>
    <w:tmpl w:val="CED8BED4"/>
    <w:lvl w:ilvl="0">
      <w:start w:val="1"/>
      <w:numFmt w:val="lowerLetter"/>
      <w:lvlText w:val="%1."/>
      <w:lvlJc w:val="left"/>
      <w:pPr>
        <w:tabs>
          <w:tab w:val="num" w:pos="643"/>
        </w:tabs>
        <w:ind w:left="643" w:hanging="360"/>
      </w:pPr>
    </w:lvl>
    <w:lvl w:ilvl="1" w:tentative="1">
      <w:start w:val="1"/>
      <w:numFmt w:val="lowerLetter"/>
      <w:lvlText w:val="%2."/>
      <w:lvlJc w:val="left"/>
      <w:pPr>
        <w:tabs>
          <w:tab w:val="num" w:pos="1363"/>
        </w:tabs>
        <w:ind w:left="1363" w:hanging="360"/>
      </w:pPr>
    </w:lvl>
    <w:lvl w:ilvl="2" w:tentative="1">
      <w:start w:val="1"/>
      <w:numFmt w:val="lowerLetter"/>
      <w:lvlText w:val="%3."/>
      <w:lvlJc w:val="left"/>
      <w:pPr>
        <w:tabs>
          <w:tab w:val="num" w:pos="2083"/>
        </w:tabs>
        <w:ind w:left="2083" w:hanging="360"/>
      </w:pPr>
    </w:lvl>
    <w:lvl w:ilvl="3" w:tentative="1">
      <w:start w:val="1"/>
      <w:numFmt w:val="lowerLetter"/>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Letter"/>
      <w:lvlText w:val="%6."/>
      <w:lvlJc w:val="left"/>
      <w:pPr>
        <w:tabs>
          <w:tab w:val="num" w:pos="4243"/>
        </w:tabs>
        <w:ind w:left="4243" w:hanging="360"/>
      </w:pPr>
    </w:lvl>
    <w:lvl w:ilvl="6" w:tentative="1">
      <w:start w:val="1"/>
      <w:numFmt w:val="lowerLetter"/>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Letter"/>
      <w:lvlText w:val="%9."/>
      <w:lvlJc w:val="left"/>
      <w:pPr>
        <w:tabs>
          <w:tab w:val="num" w:pos="6403"/>
        </w:tabs>
        <w:ind w:left="6403" w:hanging="360"/>
      </w:pPr>
    </w:lvl>
  </w:abstractNum>
  <w:abstractNum w:abstractNumId="12" w15:restartNumberingAfterBreak="0">
    <w:nsid w:val="5E576F9C"/>
    <w:multiLevelType w:val="multilevel"/>
    <w:tmpl w:val="43E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576E6"/>
    <w:multiLevelType w:val="multilevel"/>
    <w:tmpl w:val="7196FE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3764EF"/>
    <w:multiLevelType w:val="multilevel"/>
    <w:tmpl w:val="01A2E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136042">
    <w:abstractNumId w:val="11"/>
  </w:num>
  <w:num w:numId="2" w16cid:durableId="1506553089">
    <w:abstractNumId w:val="13"/>
  </w:num>
  <w:num w:numId="3" w16cid:durableId="322927502">
    <w:abstractNumId w:val="7"/>
  </w:num>
  <w:num w:numId="4" w16cid:durableId="1747068379">
    <w:abstractNumId w:val="3"/>
  </w:num>
  <w:num w:numId="5" w16cid:durableId="2073188758">
    <w:abstractNumId w:val="8"/>
  </w:num>
  <w:num w:numId="6" w16cid:durableId="609514795">
    <w:abstractNumId w:val="14"/>
  </w:num>
  <w:num w:numId="7" w16cid:durableId="919558014">
    <w:abstractNumId w:val="1"/>
  </w:num>
  <w:num w:numId="8" w16cid:durableId="1056587023">
    <w:abstractNumId w:val="0"/>
  </w:num>
  <w:num w:numId="9" w16cid:durableId="41489254">
    <w:abstractNumId w:val="12"/>
  </w:num>
  <w:num w:numId="10" w16cid:durableId="1655838345">
    <w:abstractNumId w:val="5"/>
  </w:num>
  <w:num w:numId="11" w16cid:durableId="1577981309">
    <w:abstractNumId w:val="6"/>
  </w:num>
  <w:num w:numId="12" w16cid:durableId="1192911982">
    <w:abstractNumId w:val="2"/>
  </w:num>
  <w:num w:numId="13" w16cid:durableId="1026173444">
    <w:abstractNumId w:val="4"/>
  </w:num>
  <w:num w:numId="14" w16cid:durableId="1023360058">
    <w:abstractNumId w:val="10"/>
  </w:num>
  <w:num w:numId="15" w16cid:durableId="2074428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45"/>
    <w:rsid w:val="00093F65"/>
    <w:rsid w:val="000F68B5"/>
    <w:rsid w:val="0026093B"/>
    <w:rsid w:val="002B3766"/>
    <w:rsid w:val="002B4484"/>
    <w:rsid w:val="00325AF8"/>
    <w:rsid w:val="00512B45"/>
    <w:rsid w:val="00525645"/>
    <w:rsid w:val="0055701D"/>
    <w:rsid w:val="00557331"/>
    <w:rsid w:val="006D17CE"/>
    <w:rsid w:val="006E51F4"/>
    <w:rsid w:val="006E688D"/>
    <w:rsid w:val="007A5FAC"/>
    <w:rsid w:val="00801CC6"/>
    <w:rsid w:val="0083599F"/>
    <w:rsid w:val="00AA1851"/>
    <w:rsid w:val="00AF21AA"/>
    <w:rsid w:val="00B3223C"/>
    <w:rsid w:val="00C15383"/>
    <w:rsid w:val="00D33F6A"/>
    <w:rsid w:val="00E31A3B"/>
    <w:rsid w:val="00ED4C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B648"/>
  <w15:chartTrackingRefBased/>
  <w15:docId w15:val="{E0CB9B1A-F05A-417C-86F5-A3FC04AD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5645"/>
    <w:pPr>
      <w:spacing w:after="0" w:line="240" w:lineRule="auto"/>
    </w:pPr>
  </w:style>
  <w:style w:type="paragraph" w:customStyle="1" w:styleId="paragraph">
    <w:name w:val="paragraph"/>
    <w:basedOn w:val="Normal"/>
    <w:rsid w:val="00525645"/>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normaltextrun">
    <w:name w:val="normaltextrun"/>
    <w:basedOn w:val="DefaultParagraphFont"/>
    <w:rsid w:val="00525645"/>
  </w:style>
  <w:style w:type="character" w:customStyle="1" w:styleId="eop">
    <w:name w:val="eop"/>
    <w:basedOn w:val="DefaultParagraphFont"/>
    <w:rsid w:val="00525645"/>
  </w:style>
  <w:style w:type="paragraph" w:styleId="ListParagraph">
    <w:name w:val="List Paragraph"/>
    <w:basedOn w:val="Normal"/>
    <w:uiPriority w:val="34"/>
    <w:qFormat/>
    <w:rsid w:val="00AA1851"/>
    <w:pPr>
      <w:ind w:left="720"/>
      <w:contextualSpacing/>
    </w:pPr>
  </w:style>
  <w:style w:type="paragraph" w:styleId="Header">
    <w:name w:val="header"/>
    <w:basedOn w:val="Normal"/>
    <w:link w:val="HeaderChar"/>
    <w:uiPriority w:val="99"/>
    <w:unhideWhenUsed/>
    <w:rsid w:val="0083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9F"/>
  </w:style>
  <w:style w:type="paragraph" w:styleId="Footer">
    <w:name w:val="footer"/>
    <w:basedOn w:val="Normal"/>
    <w:link w:val="FooterChar"/>
    <w:uiPriority w:val="99"/>
    <w:unhideWhenUsed/>
    <w:rsid w:val="0083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753">
      <w:bodyDiv w:val="1"/>
      <w:marLeft w:val="0"/>
      <w:marRight w:val="0"/>
      <w:marTop w:val="0"/>
      <w:marBottom w:val="0"/>
      <w:divBdr>
        <w:top w:val="none" w:sz="0" w:space="0" w:color="auto"/>
        <w:left w:val="none" w:sz="0" w:space="0" w:color="auto"/>
        <w:bottom w:val="none" w:sz="0" w:space="0" w:color="auto"/>
        <w:right w:val="none" w:sz="0" w:space="0" w:color="auto"/>
      </w:divBdr>
      <w:divsChild>
        <w:div w:id="2003921757">
          <w:marLeft w:val="0"/>
          <w:marRight w:val="0"/>
          <w:marTop w:val="0"/>
          <w:marBottom w:val="0"/>
          <w:divBdr>
            <w:top w:val="none" w:sz="0" w:space="0" w:color="auto"/>
            <w:left w:val="none" w:sz="0" w:space="0" w:color="auto"/>
            <w:bottom w:val="none" w:sz="0" w:space="0" w:color="auto"/>
            <w:right w:val="none" w:sz="0" w:space="0" w:color="auto"/>
          </w:divBdr>
        </w:div>
        <w:div w:id="129445906">
          <w:marLeft w:val="0"/>
          <w:marRight w:val="0"/>
          <w:marTop w:val="0"/>
          <w:marBottom w:val="0"/>
          <w:divBdr>
            <w:top w:val="none" w:sz="0" w:space="0" w:color="auto"/>
            <w:left w:val="none" w:sz="0" w:space="0" w:color="auto"/>
            <w:bottom w:val="none" w:sz="0" w:space="0" w:color="auto"/>
            <w:right w:val="none" w:sz="0" w:space="0" w:color="auto"/>
          </w:divBdr>
        </w:div>
        <w:div w:id="805439392">
          <w:marLeft w:val="0"/>
          <w:marRight w:val="0"/>
          <w:marTop w:val="0"/>
          <w:marBottom w:val="0"/>
          <w:divBdr>
            <w:top w:val="none" w:sz="0" w:space="0" w:color="auto"/>
            <w:left w:val="none" w:sz="0" w:space="0" w:color="auto"/>
            <w:bottom w:val="none" w:sz="0" w:space="0" w:color="auto"/>
            <w:right w:val="none" w:sz="0" w:space="0" w:color="auto"/>
          </w:divBdr>
        </w:div>
        <w:div w:id="134956320">
          <w:marLeft w:val="0"/>
          <w:marRight w:val="0"/>
          <w:marTop w:val="0"/>
          <w:marBottom w:val="0"/>
          <w:divBdr>
            <w:top w:val="none" w:sz="0" w:space="0" w:color="auto"/>
            <w:left w:val="none" w:sz="0" w:space="0" w:color="auto"/>
            <w:bottom w:val="none" w:sz="0" w:space="0" w:color="auto"/>
            <w:right w:val="none" w:sz="0" w:space="0" w:color="auto"/>
          </w:divBdr>
        </w:div>
        <w:div w:id="1958640832">
          <w:marLeft w:val="0"/>
          <w:marRight w:val="0"/>
          <w:marTop w:val="0"/>
          <w:marBottom w:val="0"/>
          <w:divBdr>
            <w:top w:val="none" w:sz="0" w:space="0" w:color="auto"/>
            <w:left w:val="none" w:sz="0" w:space="0" w:color="auto"/>
            <w:bottom w:val="none" w:sz="0" w:space="0" w:color="auto"/>
            <w:right w:val="none" w:sz="0" w:space="0" w:color="auto"/>
          </w:divBdr>
        </w:div>
        <w:div w:id="238100812">
          <w:marLeft w:val="0"/>
          <w:marRight w:val="0"/>
          <w:marTop w:val="0"/>
          <w:marBottom w:val="0"/>
          <w:divBdr>
            <w:top w:val="none" w:sz="0" w:space="0" w:color="auto"/>
            <w:left w:val="none" w:sz="0" w:space="0" w:color="auto"/>
            <w:bottom w:val="none" w:sz="0" w:space="0" w:color="auto"/>
            <w:right w:val="none" w:sz="0" w:space="0" w:color="auto"/>
          </w:divBdr>
        </w:div>
        <w:div w:id="1724138168">
          <w:marLeft w:val="0"/>
          <w:marRight w:val="0"/>
          <w:marTop w:val="0"/>
          <w:marBottom w:val="0"/>
          <w:divBdr>
            <w:top w:val="none" w:sz="0" w:space="0" w:color="auto"/>
            <w:left w:val="none" w:sz="0" w:space="0" w:color="auto"/>
            <w:bottom w:val="none" w:sz="0" w:space="0" w:color="auto"/>
            <w:right w:val="none" w:sz="0" w:space="0" w:color="auto"/>
          </w:divBdr>
        </w:div>
        <w:div w:id="802120841">
          <w:marLeft w:val="0"/>
          <w:marRight w:val="0"/>
          <w:marTop w:val="0"/>
          <w:marBottom w:val="0"/>
          <w:divBdr>
            <w:top w:val="none" w:sz="0" w:space="0" w:color="auto"/>
            <w:left w:val="none" w:sz="0" w:space="0" w:color="auto"/>
            <w:bottom w:val="none" w:sz="0" w:space="0" w:color="auto"/>
            <w:right w:val="none" w:sz="0" w:space="0" w:color="auto"/>
          </w:divBdr>
        </w:div>
        <w:div w:id="2092502743">
          <w:marLeft w:val="0"/>
          <w:marRight w:val="0"/>
          <w:marTop w:val="0"/>
          <w:marBottom w:val="0"/>
          <w:divBdr>
            <w:top w:val="none" w:sz="0" w:space="0" w:color="auto"/>
            <w:left w:val="none" w:sz="0" w:space="0" w:color="auto"/>
            <w:bottom w:val="none" w:sz="0" w:space="0" w:color="auto"/>
            <w:right w:val="none" w:sz="0" w:space="0" w:color="auto"/>
          </w:divBdr>
        </w:div>
        <w:div w:id="1708263475">
          <w:marLeft w:val="0"/>
          <w:marRight w:val="0"/>
          <w:marTop w:val="0"/>
          <w:marBottom w:val="0"/>
          <w:divBdr>
            <w:top w:val="none" w:sz="0" w:space="0" w:color="auto"/>
            <w:left w:val="none" w:sz="0" w:space="0" w:color="auto"/>
            <w:bottom w:val="none" w:sz="0" w:space="0" w:color="auto"/>
            <w:right w:val="none" w:sz="0" w:space="0" w:color="auto"/>
          </w:divBdr>
        </w:div>
        <w:div w:id="380716538">
          <w:marLeft w:val="0"/>
          <w:marRight w:val="0"/>
          <w:marTop w:val="0"/>
          <w:marBottom w:val="0"/>
          <w:divBdr>
            <w:top w:val="none" w:sz="0" w:space="0" w:color="auto"/>
            <w:left w:val="none" w:sz="0" w:space="0" w:color="auto"/>
            <w:bottom w:val="none" w:sz="0" w:space="0" w:color="auto"/>
            <w:right w:val="none" w:sz="0" w:space="0" w:color="auto"/>
          </w:divBdr>
        </w:div>
        <w:div w:id="651182451">
          <w:marLeft w:val="0"/>
          <w:marRight w:val="0"/>
          <w:marTop w:val="0"/>
          <w:marBottom w:val="0"/>
          <w:divBdr>
            <w:top w:val="none" w:sz="0" w:space="0" w:color="auto"/>
            <w:left w:val="none" w:sz="0" w:space="0" w:color="auto"/>
            <w:bottom w:val="none" w:sz="0" w:space="0" w:color="auto"/>
            <w:right w:val="none" w:sz="0" w:space="0" w:color="auto"/>
          </w:divBdr>
        </w:div>
        <w:div w:id="1664164826">
          <w:marLeft w:val="0"/>
          <w:marRight w:val="0"/>
          <w:marTop w:val="0"/>
          <w:marBottom w:val="0"/>
          <w:divBdr>
            <w:top w:val="none" w:sz="0" w:space="0" w:color="auto"/>
            <w:left w:val="none" w:sz="0" w:space="0" w:color="auto"/>
            <w:bottom w:val="none" w:sz="0" w:space="0" w:color="auto"/>
            <w:right w:val="none" w:sz="0" w:space="0" w:color="auto"/>
          </w:divBdr>
        </w:div>
      </w:divsChild>
    </w:div>
    <w:div w:id="365983479">
      <w:bodyDiv w:val="1"/>
      <w:marLeft w:val="0"/>
      <w:marRight w:val="0"/>
      <w:marTop w:val="0"/>
      <w:marBottom w:val="0"/>
      <w:divBdr>
        <w:top w:val="none" w:sz="0" w:space="0" w:color="auto"/>
        <w:left w:val="none" w:sz="0" w:space="0" w:color="auto"/>
        <w:bottom w:val="none" w:sz="0" w:space="0" w:color="auto"/>
        <w:right w:val="none" w:sz="0" w:space="0" w:color="auto"/>
      </w:divBdr>
      <w:divsChild>
        <w:div w:id="24454088">
          <w:marLeft w:val="0"/>
          <w:marRight w:val="0"/>
          <w:marTop w:val="0"/>
          <w:marBottom w:val="0"/>
          <w:divBdr>
            <w:top w:val="none" w:sz="0" w:space="0" w:color="auto"/>
            <w:left w:val="none" w:sz="0" w:space="0" w:color="auto"/>
            <w:bottom w:val="none" w:sz="0" w:space="0" w:color="auto"/>
            <w:right w:val="none" w:sz="0" w:space="0" w:color="auto"/>
          </w:divBdr>
        </w:div>
        <w:div w:id="1312632634">
          <w:marLeft w:val="0"/>
          <w:marRight w:val="0"/>
          <w:marTop w:val="0"/>
          <w:marBottom w:val="0"/>
          <w:divBdr>
            <w:top w:val="none" w:sz="0" w:space="0" w:color="auto"/>
            <w:left w:val="none" w:sz="0" w:space="0" w:color="auto"/>
            <w:bottom w:val="none" w:sz="0" w:space="0" w:color="auto"/>
            <w:right w:val="none" w:sz="0" w:space="0" w:color="auto"/>
          </w:divBdr>
        </w:div>
        <w:div w:id="1030373435">
          <w:marLeft w:val="0"/>
          <w:marRight w:val="0"/>
          <w:marTop w:val="0"/>
          <w:marBottom w:val="0"/>
          <w:divBdr>
            <w:top w:val="none" w:sz="0" w:space="0" w:color="auto"/>
            <w:left w:val="none" w:sz="0" w:space="0" w:color="auto"/>
            <w:bottom w:val="none" w:sz="0" w:space="0" w:color="auto"/>
            <w:right w:val="none" w:sz="0" w:space="0" w:color="auto"/>
          </w:divBdr>
        </w:div>
        <w:div w:id="632441309">
          <w:marLeft w:val="0"/>
          <w:marRight w:val="0"/>
          <w:marTop w:val="0"/>
          <w:marBottom w:val="0"/>
          <w:divBdr>
            <w:top w:val="none" w:sz="0" w:space="0" w:color="auto"/>
            <w:left w:val="none" w:sz="0" w:space="0" w:color="auto"/>
            <w:bottom w:val="none" w:sz="0" w:space="0" w:color="auto"/>
            <w:right w:val="none" w:sz="0" w:space="0" w:color="auto"/>
          </w:divBdr>
        </w:div>
        <w:div w:id="965354235">
          <w:marLeft w:val="0"/>
          <w:marRight w:val="0"/>
          <w:marTop w:val="0"/>
          <w:marBottom w:val="0"/>
          <w:divBdr>
            <w:top w:val="none" w:sz="0" w:space="0" w:color="auto"/>
            <w:left w:val="none" w:sz="0" w:space="0" w:color="auto"/>
            <w:bottom w:val="none" w:sz="0" w:space="0" w:color="auto"/>
            <w:right w:val="none" w:sz="0" w:space="0" w:color="auto"/>
          </w:divBdr>
        </w:div>
        <w:div w:id="2038003970">
          <w:marLeft w:val="0"/>
          <w:marRight w:val="0"/>
          <w:marTop w:val="0"/>
          <w:marBottom w:val="0"/>
          <w:divBdr>
            <w:top w:val="none" w:sz="0" w:space="0" w:color="auto"/>
            <w:left w:val="none" w:sz="0" w:space="0" w:color="auto"/>
            <w:bottom w:val="none" w:sz="0" w:space="0" w:color="auto"/>
            <w:right w:val="none" w:sz="0" w:space="0" w:color="auto"/>
          </w:divBdr>
        </w:div>
        <w:div w:id="215043658">
          <w:marLeft w:val="0"/>
          <w:marRight w:val="0"/>
          <w:marTop w:val="0"/>
          <w:marBottom w:val="0"/>
          <w:divBdr>
            <w:top w:val="none" w:sz="0" w:space="0" w:color="auto"/>
            <w:left w:val="none" w:sz="0" w:space="0" w:color="auto"/>
            <w:bottom w:val="none" w:sz="0" w:space="0" w:color="auto"/>
            <w:right w:val="none" w:sz="0" w:space="0" w:color="auto"/>
          </w:divBdr>
        </w:div>
        <w:div w:id="488980476">
          <w:marLeft w:val="0"/>
          <w:marRight w:val="0"/>
          <w:marTop w:val="0"/>
          <w:marBottom w:val="0"/>
          <w:divBdr>
            <w:top w:val="none" w:sz="0" w:space="0" w:color="auto"/>
            <w:left w:val="none" w:sz="0" w:space="0" w:color="auto"/>
            <w:bottom w:val="none" w:sz="0" w:space="0" w:color="auto"/>
            <w:right w:val="none" w:sz="0" w:space="0" w:color="auto"/>
          </w:divBdr>
        </w:div>
        <w:div w:id="1489782497">
          <w:marLeft w:val="0"/>
          <w:marRight w:val="0"/>
          <w:marTop w:val="0"/>
          <w:marBottom w:val="0"/>
          <w:divBdr>
            <w:top w:val="none" w:sz="0" w:space="0" w:color="auto"/>
            <w:left w:val="none" w:sz="0" w:space="0" w:color="auto"/>
            <w:bottom w:val="none" w:sz="0" w:space="0" w:color="auto"/>
            <w:right w:val="none" w:sz="0" w:space="0" w:color="auto"/>
          </w:divBdr>
        </w:div>
        <w:div w:id="1048605441">
          <w:marLeft w:val="0"/>
          <w:marRight w:val="0"/>
          <w:marTop w:val="0"/>
          <w:marBottom w:val="0"/>
          <w:divBdr>
            <w:top w:val="none" w:sz="0" w:space="0" w:color="auto"/>
            <w:left w:val="none" w:sz="0" w:space="0" w:color="auto"/>
            <w:bottom w:val="none" w:sz="0" w:space="0" w:color="auto"/>
            <w:right w:val="none" w:sz="0" w:space="0" w:color="auto"/>
          </w:divBdr>
        </w:div>
        <w:div w:id="891428681">
          <w:marLeft w:val="0"/>
          <w:marRight w:val="0"/>
          <w:marTop w:val="0"/>
          <w:marBottom w:val="0"/>
          <w:divBdr>
            <w:top w:val="none" w:sz="0" w:space="0" w:color="auto"/>
            <w:left w:val="none" w:sz="0" w:space="0" w:color="auto"/>
            <w:bottom w:val="none" w:sz="0" w:space="0" w:color="auto"/>
            <w:right w:val="none" w:sz="0" w:space="0" w:color="auto"/>
          </w:divBdr>
        </w:div>
        <w:div w:id="969633400">
          <w:marLeft w:val="0"/>
          <w:marRight w:val="0"/>
          <w:marTop w:val="0"/>
          <w:marBottom w:val="0"/>
          <w:divBdr>
            <w:top w:val="none" w:sz="0" w:space="0" w:color="auto"/>
            <w:left w:val="none" w:sz="0" w:space="0" w:color="auto"/>
            <w:bottom w:val="none" w:sz="0" w:space="0" w:color="auto"/>
            <w:right w:val="none" w:sz="0" w:space="0" w:color="auto"/>
          </w:divBdr>
        </w:div>
        <w:div w:id="1686634595">
          <w:marLeft w:val="0"/>
          <w:marRight w:val="0"/>
          <w:marTop w:val="0"/>
          <w:marBottom w:val="0"/>
          <w:divBdr>
            <w:top w:val="none" w:sz="0" w:space="0" w:color="auto"/>
            <w:left w:val="none" w:sz="0" w:space="0" w:color="auto"/>
            <w:bottom w:val="none" w:sz="0" w:space="0" w:color="auto"/>
            <w:right w:val="none" w:sz="0" w:space="0" w:color="auto"/>
          </w:divBdr>
        </w:div>
        <w:div w:id="1516724139">
          <w:marLeft w:val="0"/>
          <w:marRight w:val="0"/>
          <w:marTop w:val="0"/>
          <w:marBottom w:val="0"/>
          <w:divBdr>
            <w:top w:val="none" w:sz="0" w:space="0" w:color="auto"/>
            <w:left w:val="none" w:sz="0" w:space="0" w:color="auto"/>
            <w:bottom w:val="none" w:sz="0" w:space="0" w:color="auto"/>
            <w:right w:val="none" w:sz="0" w:space="0" w:color="auto"/>
          </w:divBdr>
        </w:div>
        <w:div w:id="758411497">
          <w:marLeft w:val="0"/>
          <w:marRight w:val="0"/>
          <w:marTop w:val="0"/>
          <w:marBottom w:val="0"/>
          <w:divBdr>
            <w:top w:val="none" w:sz="0" w:space="0" w:color="auto"/>
            <w:left w:val="none" w:sz="0" w:space="0" w:color="auto"/>
            <w:bottom w:val="none" w:sz="0" w:space="0" w:color="auto"/>
            <w:right w:val="none" w:sz="0" w:space="0" w:color="auto"/>
          </w:divBdr>
        </w:div>
        <w:div w:id="1071149953">
          <w:marLeft w:val="0"/>
          <w:marRight w:val="0"/>
          <w:marTop w:val="0"/>
          <w:marBottom w:val="0"/>
          <w:divBdr>
            <w:top w:val="none" w:sz="0" w:space="0" w:color="auto"/>
            <w:left w:val="none" w:sz="0" w:space="0" w:color="auto"/>
            <w:bottom w:val="none" w:sz="0" w:space="0" w:color="auto"/>
            <w:right w:val="none" w:sz="0" w:space="0" w:color="auto"/>
          </w:divBdr>
        </w:div>
        <w:div w:id="561718438">
          <w:marLeft w:val="0"/>
          <w:marRight w:val="0"/>
          <w:marTop w:val="0"/>
          <w:marBottom w:val="0"/>
          <w:divBdr>
            <w:top w:val="none" w:sz="0" w:space="0" w:color="auto"/>
            <w:left w:val="none" w:sz="0" w:space="0" w:color="auto"/>
            <w:bottom w:val="none" w:sz="0" w:space="0" w:color="auto"/>
            <w:right w:val="none" w:sz="0" w:space="0" w:color="auto"/>
          </w:divBdr>
        </w:div>
      </w:divsChild>
    </w:div>
    <w:div w:id="517740304">
      <w:bodyDiv w:val="1"/>
      <w:marLeft w:val="0"/>
      <w:marRight w:val="0"/>
      <w:marTop w:val="0"/>
      <w:marBottom w:val="0"/>
      <w:divBdr>
        <w:top w:val="none" w:sz="0" w:space="0" w:color="auto"/>
        <w:left w:val="none" w:sz="0" w:space="0" w:color="auto"/>
        <w:bottom w:val="none" w:sz="0" w:space="0" w:color="auto"/>
        <w:right w:val="none" w:sz="0" w:space="0" w:color="auto"/>
      </w:divBdr>
      <w:divsChild>
        <w:div w:id="1364289412">
          <w:marLeft w:val="0"/>
          <w:marRight w:val="0"/>
          <w:marTop w:val="0"/>
          <w:marBottom w:val="0"/>
          <w:divBdr>
            <w:top w:val="none" w:sz="0" w:space="0" w:color="auto"/>
            <w:left w:val="none" w:sz="0" w:space="0" w:color="auto"/>
            <w:bottom w:val="none" w:sz="0" w:space="0" w:color="auto"/>
            <w:right w:val="none" w:sz="0" w:space="0" w:color="auto"/>
          </w:divBdr>
        </w:div>
        <w:div w:id="1469586013">
          <w:marLeft w:val="0"/>
          <w:marRight w:val="0"/>
          <w:marTop w:val="0"/>
          <w:marBottom w:val="0"/>
          <w:divBdr>
            <w:top w:val="none" w:sz="0" w:space="0" w:color="auto"/>
            <w:left w:val="none" w:sz="0" w:space="0" w:color="auto"/>
            <w:bottom w:val="none" w:sz="0" w:space="0" w:color="auto"/>
            <w:right w:val="none" w:sz="0" w:space="0" w:color="auto"/>
          </w:divBdr>
        </w:div>
        <w:div w:id="1602301970">
          <w:marLeft w:val="0"/>
          <w:marRight w:val="0"/>
          <w:marTop w:val="0"/>
          <w:marBottom w:val="0"/>
          <w:divBdr>
            <w:top w:val="none" w:sz="0" w:space="0" w:color="auto"/>
            <w:left w:val="none" w:sz="0" w:space="0" w:color="auto"/>
            <w:bottom w:val="none" w:sz="0" w:space="0" w:color="auto"/>
            <w:right w:val="none" w:sz="0" w:space="0" w:color="auto"/>
          </w:divBdr>
        </w:div>
        <w:div w:id="1842701807">
          <w:marLeft w:val="0"/>
          <w:marRight w:val="0"/>
          <w:marTop w:val="0"/>
          <w:marBottom w:val="0"/>
          <w:divBdr>
            <w:top w:val="none" w:sz="0" w:space="0" w:color="auto"/>
            <w:left w:val="none" w:sz="0" w:space="0" w:color="auto"/>
            <w:bottom w:val="none" w:sz="0" w:space="0" w:color="auto"/>
            <w:right w:val="none" w:sz="0" w:space="0" w:color="auto"/>
          </w:divBdr>
          <w:divsChild>
            <w:div w:id="130632391">
              <w:marLeft w:val="0"/>
              <w:marRight w:val="0"/>
              <w:marTop w:val="0"/>
              <w:marBottom w:val="0"/>
              <w:divBdr>
                <w:top w:val="none" w:sz="0" w:space="0" w:color="auto"/>
                <w:left w:val="none" w:sz="0" w:space="0" w:color="auto"/>
                <w:bottom w:val="none" w:sz="0" w:space="0" w:color="auto"/>
                <w:right w:val="none" w:sz="0" w:space="0" w:color="auto"/>
              </w:divBdr>
            </w:div>
            <w:div w:id="1295985759">
              <w:marLeft w:val="0"/>
              <w:marRight w:val="0"/>
              <w:marTop w:val="0"/>
              <w:marBottom w:val="0"/>
              <w:divBdr>
                <w:top w:val="none" w:sz="0" w:space="0" w:color="auto"/>
                <w:left w:val="none" w:sz="0" w:space="0" w:color="auto"/>
                <w:bottom w:val="none" w:sz="0" w:space="0" w:color="auto"/>
                <w:right w:val="none" w:sz="0" w:space="0" w:color="auto"/>
              </w:divBdr>
            </w:div>
            <w:div w:id="1123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6285">
      <w:bodyDiv w:val="1"/>
      <w:marLeft w:val="0"/>
      <w:marRight w:val="0"/>
      <w:marTop w:val="0"/>
      <w:marBottom w:val="0"/>
      <w:divBdr>
        <w:top w:val="none" w:sz="0" w:space="0" w:color="auto"/>
        <w:left w:val="none" w:sz="0" w:space="0" w:color="auto"/>
        <w:bottom w:val="none" w:sz="0" w:space="0" w:color="auto"/>
        <w:right w:val="none" w:sz="0" w:space="0" w:color="auto"/>
      </w:divBdr>
      <w:divsChild>
        <w:div w:id="26099750">
          <w:marLeft w:val="0"/>
          <w:marRight w:val="0"/>
          <w:marTop w:val="0"/>
          <w:marBottom w:val="0"/>
          <w:divBdr>
            <w:top w:val="none" w:sz="0" w:space="0" w:color="auto"/>
            <w:left w:val="none" w:sz="0" w:space="0" w:color="auto"/>
            <w:bottom w:val="none" w:sz="0" w:space="0" w:color="auto"/>
            <w:right w:val="none" w:sz="0" w:space="0" w:color="auto"/>
          </w:divBdr>
        </w:div>
        <w:div w:id="447356727">
          <w:marLeft w:val="0"/>
          <w:marRight w:val="0"/>
          <w:marTop w:val="0"/>
          <w:marBottom w:val="0"/>
          <w:divBdr>
            <w:top w:val="none" w:sz="0" w:space="0" w:color="auto"/>
            <w:left w:val="none" w:sz="0" w:space="0" w:color="auto"/>
            <w:bottom w:val="none" w:sz="0" w:space="0" w:color="auto"/>
            <w:right w:val="none" w:sz="0" w:space="0" w:color="auto"/>
          </w:divBdr>
        </w:div>
        <w:div w:id="175003188">
          <w:marLeft w:val="0"/>
          <w:marRight w:val="0"/>
          <w:marTop w:val="0"/>
          <w:marBottom w:val="0"/>
          <w:divBdr>
            <w:top w:val="none" w:sz="0" w:space="0" w:color="auto"/>
            <w:left w:val="none" w:sz="0" w:space="0" w:color="auto"/>
            <w:bottom w:val="none" w:sz="0" w:space="0" w:color="auto"/>
            <w:right w:val="none" w:sz="0" w:space="0" w:color="auto"/>
          </w:divBdr>
        </w:div>
      </w:divsChild>
    </w:div>
    <w:div w:id="857162689">
      <w:bodyDiv w:val="1"/>
      <w:marLeft w:val="0"/>
      <w:marRight w:val="0"/>
      <w:marTop w:val="0"/>
      <w:marBottom w:val="0"/>
      <w:divBdr>
        <w:top w:val="none" w:sz="0" w:space="0" w:color="auto"/>
        <w:left w:val="none" w:sz="0" w:space="0" w:color="auto"/>
        <w:bottom w:val="none" w:sz="0" w:space="0" w:color="auto"/>
        <w:right w:val="none" w:sz="0" w:space="0" w:color="auto"/>
      </w:divBdr>
      <w:divsChild>
        <w:div w:id="1320497117">
          <w:marLeft w:val="0"/>
          <w:marRight w:val="0"/>
          <w:marTop w:val="0"/>
          <w:marBottom w:val="0"/>
          <w:divBdr>
            <w:top w:val="none" w:sz="0" w:space="0" w:color="auto"/>
            <w:left w:val="none" w:sz="0" w:space="0" w:color="auto"/>
            <w:bottom w:val="none" w:sz="0" w:space="0" w:color="auto"/>
            <w:right w:val="none" w:sz="0" w:space="0" w:color="auto"/>
          </w:divBdr>
        </w:div>
        <w:div w:id="1460031671">
          <w:marLeft w:val="0"/>
          <w:marRight w:val="0"/>
          <w:marTop w:val="0"/>
          <w:marBottom w:val="0"/>
          <w:divBdr>
            <w:top w:val="none" w:sz="0" w:space="0" w:color="auto"/>
            <w:left w:val="none" w:sz="0" w:space="0" w:color="auto"/>
            <w:bottom w:val="none" w:sz="0" w:space="0" w:color="auto"/>
            <w:right w:val="none" w:sz="0" w:space="0" w:color="auto"/>
          </w:divBdr>
        </w:div>
        <w:div w:id="56784544">
          <w:marLeft w:val="0"/>
          <w:marRight w:val="0"/>
          <w:marTop w:val="0"/>
          <w:marBottom w:val="0"/>
          <w:divBdr>
            <w:top w:val="none" w:sz="0" w:space="0" w:color="auto"/>
            <w:left w:val="none" w:sz="0" w:space="0" w:color="auto"/>
            <w:bottom w:val="none" w:sz="0" w:space="0" w:color="auto"/>
            <w:right w:val="none" w:sz="0" w:space="0" w:color="auto"/>
          </w:divBdr>
        </w:div>
        <w:div w:id="281111503">
          <w:marLeft w:val="0"/>
          <w:marRight w:val="0"/>
          <w:marTop w:val="0"/>
          <w:marBottom w:val="0"/>
          <w:divBdr>
            <w:top w:val="none" w:sz="0" w:space="0" w:color="auto"/>
            <w:left w:val="none" w:sz="0" w:space="0" w:color="auto"/>
            <w:bottom w:val="none" w:sz="0" w:space="0" w:color="auto"/>
            <w:right w:val="none" w:sz="0" w:space="0" w:color="auto"/>
          </w:divBdr>
        </w:div>
        <w:div w:id="2086757104">
          <w:marLeft w:val="0"/>
          <w:marRight w:val="0"/>
          <w:marTop w:val="0"/>
          <w:marBottom w:val="0"/>
          <w:divBdr>
            <w:top w:val="none" w:sz="0" w:space="0" w:color="auto"/>
            <w:left w:val="none" w:sz="0" w:space="0" w:color="auto"/>
            <w:bottom w:val="none" w:sz="0" w:space="0" w:color="auto"/>
            <w:right w:val="none" w:sz="0" w:space="0" w:color="auto"/>
          </w:divBdr>
        </w:div>
        <w:div w:id="837962909">
          <w:marLeft w:val="0"/>
          <w:marRight w:val="0"/>
          <w:marTop w:val="0"/>
          <w:marBottom w:val="0"/>
          <w:divBdr>
            <w:top w:val="none" w:sz="0" w:space="0" w:color="auto"/>
            <w:left w:val="none" w:sz="0" w:space="0" w:color="auto"/>
            <w:bottom w:val="none" w:sz="0" w:space="0" w:color="auto"/>
            <w:right w:val="none" w:sz="0" w:space="0" w:color="auto"/>
          </w:divBdr>
        </w:div>
        <w:div w:id="923338446">
          <w:marLeft w:val="0"/>
          <w:marRight w:val="0"/>
          <w:marTop w:val="0"/>
          <w:marBottom w:val="0"/>
          <w:divBdr>
            <w:top w:val="none" w:sz="0" w:space="0" w:color="auto"/>
            <w:left w:val="none" w:sz="0" w:space="0" w:color="auto"/>
            <w:bottom w:val="none" w:sz="0" w:space="0" w:color="auto"/>
            <w:right w:val="none" w:sz="0" w:space="0" w:color="auto"/>
          </w:divBdr>
        </w:div>
        <w:div w:id="646979197">
          <w:marLeft w:val="0"/>
          <w:marRight w:val="0"/>
          <w:marTop w:val="0"/>
          <w:marBottom w:val="0"/>
          <w:divBdr>
            <w:top w:val="none" w:sz="0" w:space="0" w:color="auto"/>
            <w:left w:val="none" w:sz="0" w:space="0" w:color="auto"/>
            <w:bottom w:val="none" w:sz="0" w:space="0" w:color="auto"/>
            <w:right w:val="none" w:sz="0" w:space="0" w:color="auto"/>
          </w:divBdr>
        </w:div>
        <w:div w:id="1281496793">
          <w:marLeft w:val="0"/>
          <w:marRight w:val="0"/>
          <w:marTop w:val="0"/>
          <w:marBottom w:val="0"/>
          <w:divBdr>
            <w:top w:val="none" w:sz="0" w:space="0" w:color="auto"/>
            <w:left w:val="none" w:sz="0" w:space="0" w:color="auto"/>
            <w:bottom w:val="none" w:sz="0" w:space="0" w:color="auto"/>
            <w:right w:val="none" w:sz="0" w:space="0" w:color="auto"/>
          </w:divBdr>
        </w:div>
        <w:div w:id="576402229">
          <w:marLeft w:val="0"/>
          <w:marRight w:val="0"/>
          <w:marTop w:val="0"/>
          <w:marBottom w:val="0"/>
          <w:divBdr>
            <w:top w:val="none" w:sz="0" w:space="0" w:color="auto"/>
            <w:left w:val="none" w:sz="0" w:space="0" w:color="auto"/>
            <w:bottom w:val="none" w:sz="0" w:space="0" w:color="auto"/>
            <w:right w:val="none" w:sz="0" w:space="0" w:color="auto"/>
          </w:divBdr>
        </w:div>
        <w:div w:id="755790916">
          <w:marLeft w:val="0"/>
          <w:marRight w:val="0"/>
          <w:marTop w:val="0"/>
          <w:marBottom w:val="0"/>
          <w:divBdr>
            <w:top w:val="none" w:sz="0" w:space="0" w:color="auto"/>
            <w:left w:val="none" w:sz="0" w:space="0" w:color="auto"/>
            <w:bottom w:val="none" w:sz="0" w:space="0" w:color="auto"/>
            <w:right w:val="none" w:sz="0" w:space="0" w:color="auto"/>
          </w:divBdr>
        </w:div>
        <w:div w:id="52584105">
          <w:marLeft w:val="0"/>
          <w:marRight w:val="0"/>
          <w:marTop w:val="0"/>
          <w:marBottom w:val="0"/>
          <w:divBdr>
            <w:top w:val="none" w:sz="0" w:space="0" w:color="auto"/>
            <w:left w:val="none" w:sz="0" w:space="0" w:color="auto"/>
            <w:bottom w:val="none" w:sz="0" w:space="0" w:color="auto"/>
            <w:right w:val="none" w:sz="0" w:space="0" w:color="auto"/>
          </w:divBdr>
        </w:div>
        <w:div w:id="1465582346">
          <w:marLeft w:val="0"/>
          <w:marRight w:val="0"/>
          <w:marTop w:val="0"/>
          <w:marBottom w:val="0"/>
          <w:divBdr>
            <w:top w:val="none" w:sz="0" w:space="0" w:color="auto"/>
            <w:left w:val="none" w:sz="0" w:space="0" w:color="auto"/>
            <w:bottom w:val="none" w:sz="0" w:space="0" w:color="auto"/>
            <w:right w:val="none" w:sz="0" w:space="0" w:color="auto"/>
          </w:divBdr>
        </w:div>
        <w:div w:id="246042723">
          <w:marLeft w:val="0"/>
          <w:marRight w:val="0"/>
          <w:marTop w:val="0"/>
          <w:marBottom w:val="0"/>
          <w:divBdr>
            <w:top w:val="none" w:sz="0" w:space="0" w:color="auto"/>
            <w:left w:val="none" w:sz="0" w:space="0" w:color="auto"/>
            <w:bottom w:val="none" w:sz="0" w:space="0" w:color="auto"/>
            <w:right w:val="none" w:sz="0" w:space="0" w:color="auto"/>
          </w:divBdr>
        </w:div>
        <w:div w:id="925651997">
          <w:marLeft w:val="0"/>
          <w:marRight w:val="0"/>
          <w:marTop w:val="0"/>
          <w:marBottom w:val="0"/>
          <w:divBdr>
            <w:top w:val="none" w:sz="0" w:space="0" w:color="auto"/>
            <w:left w:val="none" w:sz="0" w:space="0" w:color="auto"/>
            <w:bottom w:val="none" w:sz="0" w:space="0" w:color="auto"/>
            <w:right w:val="none" w:sz="0" w:space="0" w:color="auto"/>
          </w:divBdr>
        </w:div>
        <w:div w:id="1849438620">
          <w:marLeft w:val="0"/>
          <w:marRight w:val="0"/>
          <w:marTop w:val="0"/>
          <w:marBottom w:val="0"/>
          <w:divBdr>
            <w:top w:val="none" w:sz="0" w:space="0" w:color="auto"/>
            <w:left w:val="none" w:sz="0" w:space="0" w:color="auto"/>
            <w:bottom w:val="none" w:sz="0" w:space="0" w:color="auto"/>
            <w:right w:val="none" w:sz="0" w:space="0" w:color="auto"/>
          </w:divBdr>
        </w:div>
        <w:div w:id="1730808552">
          <w:marLeft w:val="0"/>
          <w:marRight w:val="0"/>
          <w:marTop w:val="0"/>
          <w:marBottom w:val="0"/>
          <w:divBdr>
            <w:top w:val="none" w:sz="0" w:space="0" w:color="auto"/>
            <w:left w:val="none" w:sz="0" w:space="0" w:color="auto"/>
            <w:bottom w:val="none" w:sz="0" w:space="0" w:color="auto"/>
            <w:right w:val="none" w:sz="0" w:space="0" w:color="auto"/>
          </w:divBdr>
        </w:div>
        <w:div w:id="1621842614">
          <w:marLeft w:val="0"/>
          <w:marRight w:val="0"/>
          <w:marTop w:val="0"/>
          <w:marBottom w:val="0"/>
          <w:divBdr>
            <w:top w:val="none" w:sz="0" w:space="0" w:color="auto"/>
            <w:left w:val="none" w:sz="0" w:space="0" w:color="auto"/>
            <w:bottom w:val="none" w:sz="0" w:space="0" w:color="auto"/>
            <w:right w:val="none" w:sz="0" w:space="0" w:color="auto"/>
          </w:divBdr>
        </w:div>
        <w:div w:id="1767770020">
          <w:marLeft w:val="0"/>
          <w:marRight w:val="0"/>
          <w:marTop w:val="0"/>
          <w:marBottom w:val="0"/>
          <w:divBdr>
            <w:top w:val="none" w:sz="0" w:space="0" w:color="auto"/>
            <w:left w:val="none" w:sz="0" w:space="0" w:color="auto"/>
            <w:bottom w:val="none" w:sz="0" w:space="0" w:color="auto"/>
            <w:right w:val="none" w:sz="0" w:space="0" w:color="auto"/>
          </w:divBdr>
        </w:div>
      </w:divsChild>
    </w:div>
    <w:div w:id="882327864">
      <w:bodyDiv w:val="1"/>
      <w:marLeft w:val="0"/>
      <w:marRight w:val="0"/>
      <w:marTop w:val="0"/>
      <w:marBottom w:val="0"/>
      <w:divBdr>
        <w:top w:val="none" w:sz="0" w:space="0" w:color="auto"/>
        <w:left w:val="none" w:sz="0" w:space="0" w:color="auto"/>
        <w:bottom w:val="none" w:sz="0" w:space="0" w:color="auto"/>
        <w:right w:val="none" w:sz="0" w:space="0" w:color="auto"/>
      </w:divBdr>
      <w:divsChild>
        <w:div w:id="1331255031">
          <w:marLeft w:val="0"/>
          <w:marRight w:val="0"/>
          <w:marTop w:val="0"/>
          <w:marBottom w:val="0"/>
          <w:divBdr>
            <w:top w:val="none" w:sz="0" w:space="0" w:color="auto"/>
            <w:left w:val="none" w:sz="0" w:space="0" w:color="auto"/>
            <w:bottom w:val="none" w:sz="0" w:space="0" w:color="auto"/>
            <w:right w:val="none" w:sz="0" w:space="0" w:color="auto"/>
          </w:divBdr>
        </w:div>
        <w:div w:id="1539003960">
          <w:marLeft w:val="0"/>
          <w:marRight w:val="0"/>
          <w:marTop w:val="0"/>
          <w:marBottom w:val="0"/>
          <w:divBdr>
            <w:top w:val="none" w:sz="0" w:space="0" w:color="auto"/>
            <w:left w:val="none" w:sz="0" w:space="0" w:color="auto"/>
            <w:bottom w:val="none" w:sz="0" w:space="0" w:color="auto"/>
            <w:right w:val="none" w:sz="0" w:space="0" w:color="auto"/>
          </w:divBdr>
        </w:div>
        <w:div w:id="150800048">
          <w:marLeft w:val="0"/>
          <w:marRight w:val="0"/>
          <w:marTop w:val="0"/>
          <w:marBottom w:val="0"/>
          <w:divBdr>
            <w:top w:val="none" w:sz="0" w:space="0" w:color="auto"/>
            <w:left w:val="none" w:sz="0" w:space="0" w:color="auto"/>
            <w:bottom w:val="none" w:sz="0" w:space="0" w:color="auto"/>
            <w:right w:val="none" w:sz="0" w:space="0" w:color="auto"/>
          </w:divBdr>
        </w:div>
        <w:div w:id="512190795">
          <w:marLeft w:val="0"/>
          <w:marRight w:val="0"/>
          <w:marTop w:val="0"/>
          <w:marBottom w:val="0"/>
          <w:divBdr>
            <w:top w:val="none" w:sz="0" w:space="0" w:color="auto"/>
            <w:left w:val="none" w:sz="0" w:space="0" w:color="auto"/>
            <w:bottom w:val="none" w:sz="0" w:space="0" w:color="auto"/>
            <w:right w:val="none" w:sz="0" w:space="0" w:color="auto"/>
          </w:divBdr>
        </w:div>
        <w:div w:id="2136243969">
          <w:marLeft w:val="0"/>
          <w:marRight w:val="0"/>
          <w:marTop w:val="0"/>
          <w:marBottom w:val="0"/>
          <w:divBdr>
            <w:top w:val="none" w:sz="0" w:space="0" w:color="auto"/>
            <w:left w:val="none" w:sz="0" w:space="0" w:color="auto"/>
            <w:bottom w:val="none" w:sz="0" w:space="0" w:color="auto"/>
            <w:right w:val="none" w:sz="0" w:space="0" w:color="auto"/>
          </w:divBdr>
        </w:div>
        <w:div w:id="1866671350">
          <w:marLeft w:val="0"/>
          <w:marRight w:val="0"/>
          <w:marTop w:val="0"/>
          <w:marBottom w:val="0"/>
          <w:divBdr>
            <w:top w:val="none" w:sz="0" w:space="0" w:color="auto"/>
            <w:left w:val="none" w:sz="0" w:space="0" w:color="auto"/>
            <w:bottom w:val="none" w:sz="0" w:space="0" w:color="auto"/>
            <w:right w:val="none" w:sz="0" w:space="0" w:color="auto"/>
          </w:divBdr>
        </w:div>
        <w:div w:id="1594900088">
          <w:marLeft w:val="0"/>
          <w:marRight w:val="0"/>
          <w:marTop w:val="0"/>
          <w:marBottom w:val="0"/>
          <w:divBdr>
            <w:top w:val="none" w:sz="0" w:space="0" w:color="auto"/>
            <w:left w:val="none" w:sz="0" w:space="0" w:color="auto"/>
            <w:bottom w:val="none" w:sz="0" w:space="0" w:color="auto"/>
            <w:right w:val="none" w:sz="0" w:space="0" w:color="auto"/>
          </w:divBdr>
        </w:div>
        <w:div w:id="272517933">
          <w:marLeft w:val="0"/>
          <w:marRight w:val="0"/>
          <w:marTop w:val="0"/>
          <w:marBottom w:val="0"/>
          <w:divBdr>
            <w:top w:val="none" w:sz="0" w:space="0" w:color="auto"/>
            <w:left w:val="none" w:sz="0" w:space="0" w:color="auto"/>
            <w:bottom w:val="none" w:sz="0" w:space="0" w:color="auto"/>
            <w:right w:val="none" w:sz="0" w:space="0" w:color="auto"/>
          </w:divBdr>
        </w:div>
        <w:div w:id="2020959247">
          <w:marLeft w:val="0"/>
          <w:marRight w:val="0"/>
          <w:marTop w:val="0"/>
          <w:marBottom w:val="0"/>
          <w:divBdr>
            <w:top w:val="none" w:sz="0" w:space="0" w:color="auto"/>
            <w:left w:val="none" w:sz="0" w:space="0" w:color="auto"/>
            <w:bottom w:val="none" w:sz="0" w:space="0" w:color="auto"/>
            <w:right w:val="none" w:sz="0" w:space="0" w:color="auto"/>
          </w:divBdr>
        </w:div>
      </w:divsChild>
    </w:div>
    <w:div w:id="1185678110">
      <w:bodyDiv w:val="1"/>
      <w:marLeft w:val="0"/>
      <w:marRight w:val="0"/>
      <w:marTop w:val="0"/>
      <w:marBottom w:val="0"/>
      <w:divBdr>
        <w:top w:val="none" w:sz="0" w:space="0" w:color="auto"/>
        <w:left w:val="none" w:sz="0" w:space="0" w:color="auto"/>
        <w:bottom w:val="none" w:sz="0" w:space="0" w:color="auto"/>
        <w:right w:val="none" w:sz="0" w:space="0" w:color="auto"/>
      </w:divBdr>
      <w:divsChild>
        <w:div w:id="9263428">
          <w:marLeft w:val="0"/>
          <w:marRight w:val="0"/>
          <w:marTop w:val="0"/>
          <w:marBottom w:val="0"/>
          <w:divBdr>
            <w:top w:val="none" w:sz="0" w:space="0" w:color="auto"/>
            <w:left w:val="none" w:sz="0" w:space="0" w:color="auto"/>
            <w:bottom w:val="none" w:sz="0" w:space="0" w:color="auto"/>
            <w:right w:val="none" w:sz="0" w:space="0" w:color="auto"/>
          </w:divBdr>
        </w:div>
        <w:div w:id="989678224">
          <w:marLeft w:val="0"/>
          <w:marRight w:val="0"/>
          <w:marTop w:val="0"/>
          <w:marBottom w:val="0"/>
          <w:divBdr>
            <w:top w:val="none" w:sz="0" w:space="0" w:color="auto"/>
            <w:left w:val="none" w:sz="0" w:space="0" w:color="auto"/>
            <w:bottom w:val="none" w:sz="0" w:space="0" w:color="auto"/>
            <w:right w:val="none" w:sz="0" w:space="0" w:color="auto"/>
          </w:divBdr>
        </w:div>
        <w:div w:id="565796563">
          <w:marLeft w:val="0"/>
          <w:marRight w:val="0"/>
          <w:marTop w:val="0"/>
          <w:marBottom w:val="0"/>
          <w:divBdr>
            <w:top w:val="none" w:sz="0" w:space="0" w:color="auto"/>
            <w:left w:val="none" w:sz="0" w:space="0" w:color="auto"/>
            <w:bottom w:val="none" w:sz="0" w:space="0" w:color="auto"/>
            <w:right w:val="none" w:sz="0" w:space="0" w:color="auto"/>
          </w:divBdr>
        </w:div>
        <w:div w:id="1949307990">
          <w:marLeft w:val="0"/>
          <w:marRight w:val="0"/>
          <w:marTop w:val="0"/>
          <w:marBottom w:val="0"/>
          <w:divBdr>
            <w:top w:val="none" w:sz="0" w:space="0" w:color="auto"/>
            <w:left w:val="none" w:sz="0" w:space="0" w:color="auto"/>
            <w:bottom w:val="none" w:sz="0" w:space="0" w:color="auto"/>
            <w:right w:val="none" w:sz="0" w:space="0" w:color="auto"/>
          </w:divBdr>
        </w:div>
        <w:div w:id="874467598">
          <w:marLeft w:val="0"/>
          <w:marRight w:val="0"/>
          <w:marTop w:val="0"/>
          <w:marBottom w:val="0"/>
          <w:divBdr>
            <w:top w:val="none" w:sz="0" w:space="0" w:color="auto"/>
            <w:left w:val="none" w:sz="0" w:space="0" w:color="auto"/>
            <w:bottom w:val="none" w:sz="0" w:space="0" w:color="auto"/>
            <w:right w:val="none" w:sz="0" w:space="0" w:color="auto"/>
          </w:divBdr>
        </w:div>
        <w:div w:id="562914844">
          <w:marLeft w:val="0"/>
          <w:marRight w:val="0"/>
          <w:marTop w:val="0"/>
          <w:marBottom w:val="0"/>
          <w:divBdr>
            <w:top w:val="none" w:sz="0" w:space="0" w:color="auto"/>
            <w:left w:val="none" w:sz="0" w:space="0" w:color="auto"/>
            <w:bottom w:val="none" w:sz="0" w:space="0" w:color="auto"/>
            <w:right w:val="none" w:sz="0" w:space="0" w:color="auto"/>
          </w:divBdr>
        </w:div>
        <w:div w:id="1459756481">
          <w:marLeft w:val="0"/>
          <w:marRight w:val="0"/>
          <w:marTop w:val="0"/>
          <w:marBottom w:val="0"/>
          <w:divBdr>
            <w:top w:val="none" w:sz="0" w:space="0" w:color="auto"/>
            <w:left w:val="none" w:sz="0" w:space="0" w:color="auto"/>
            <w:bottom w:val="none" w:sz="0" w:space="0" w:color="auto"/>
            <w:right w:val="none" w:sz="0" w:space="0" w:color="auto"/>
          </w:divBdr>
        </w:div>
        <w:div w:id="109059060">
          <w:marLeft w:val="0"/>
          <w:marRight w:val="0"/>
          <w:marTop w:val="0"/>
          <w:marBottom w:val="0"/>
          <w:divBdr>
            <w:top w:val="none" w:sz="0" w:space="0" w:color="auto"/>
            <w:left w:val="none" w:sz="0" w:space="0" w:color="auto"/>
            <w:bottom w:val="none" w:sz="0" w:space="0" w:color="auto"/>
            <w:right w:val="none" w:sz="0" w:space="0" w:color="auto"/>
          </w:divBdr>
        </w:div>
        <w:div w:id="1953784600">
          <w:marLeft w:val="0"/>
          <w:marRight w:val="0"/>
          <w:marTop w:val="0"/>
          <w:marBottom w:val="0"/>
          <w:divBdr>
            <w:top w:val="none" w:sz="0" w:space="0" w:color="auto"/>
            <w:left w:val="none" w:sz="0" w:space="0" w:color="auto"/>
            <w:bottom w:val="none" w:sz="0" w:space="0" w:color="auto"/>
            <w:right w:val="none" w:sz="0" w:space="0" w:color="auto"/>
          </w:divBdr>
        </w:div>
        <w:div w:id="1079408607">
          <w:marLeft w:val="0"/>
          <w:marRight w:val="0"/>
          <w:marTop w:val="0"/>
          <w:marBottom w:val="0"/>
          <w:divBdr>
            <w:top w:val="none" w:sz="0" w:space="0" w:color="auto"/>
            <w:left w:val="none" w:sz="0" w:space="0" w:color="auto"/>
            <w:bottom w:val="none" w:sz="0" w:space="0" w:color="auto"/>
            <w:right w:val="none" w:sz="0" w:space="0" w:color="auto"/>
          </w:divBdr>
        </w:div>
        <w:div w:id="1607738269">
          <w:marLeft w:val="0"/>
          <w:marRight w:val="0"/>
          <w:marTop w:val="0"/>
          <w:marBottom w:val="0"/>
          <w:divBdr>
            <w:top w:val="none" w:sz="0" w:space="0" w:color="auto"/>
            <w:left w:val="none" w:sz="0" w:space="0" w:color="auto"/>
            <w:bottom w:val="none" w:sz="0" w:space="0" w:color="auto"/>
            <w:right w:val="none" w:sz="0" w:space="0" w:color="auto"/>
          </w:divBdr>
        </w:div>
      </w:divsChild>
    </w:div>
    <w:div w:id="1248541144">
      <w:bodyDiv w:val="1"/>
      <w:marLeft w:val="0"/>
      <w:marRight w:val="0"/>
      <w:marTop w:val="0"/>
      <w:marBottom w:val="0"/>
      <w:divBdr>
        <w:top w:val="none" w:sz="0" w:space="0" w:color="auto"/>
        <w:left w:val="none" w:sz="0" w:space="0" w:color="auto"/>
        <w:bottom w:val="none" w:sz="0" w:space="0" w:color="auto"/>
        <w:right w:val="none" w:sz="0" w:space="0" w:color="auto"/>
      </w:divBdr>
      <w:divsChild>
        <w:div w:id="115293056">
          <w:marLeft w:val="0"/>
          <w:marRight w:val="0"/>
          <w:marTop w:val="0"/>
          <w:marBottom w:val="0"/>
          <w:divBdr>
            <w:top w:val="none" w:sz="0" w:space="0" w:color="auto"/>
            <w:left w:val="none" w:sz="0" w:space="0" w:color="auto"/>
            <w:bottom w:val="none" w:sz="0" w:space="0" w:color="auto"/>
            <w:right w:val="none" w:sz="0" w:space="0" w:color="auto"/>
          </w:divBdr>
        </w:div>
        <w:div w:id="663627974">
          <w:marLeft w:val="0"/>
          <w:marRight w:val="0"/>
          <w:marTop w:val="0"/>
          <w:marBottom w:val="0"/>
          <w:divBdr>
            <w:top w:val="none" w:sz="0" w:space="0" w:color="auto"/>
            <w:left w:val="none" w:sz="0" w:space="0" w:color="auto"/>
            <w:bottom w:val="none" w:sz="0" w:space="0" w:color="auto"/>
            <w:right w:val="none" w:sz="0" w:space="0" w:color="auto"/>
          </w:divBdr>
        </w:div>
        <w:div w:id="1291286460">
          <w:marLeft w:val="0"/>
          <w:marRight w:val="0"/>
          <w:marTop w:val="0"/>
          <w:marBottom w:val="0"/>
          <w:divBdr>
            <w:top w:val="none" w:sz="0" w:space="0" w:color="auto"/>
            <w:left w:val="none" w:sz="0" w:space="0" w:color="auto"/>
            <w:bottom w:val="none" w:sz="0" w:space="0" w:color="auto"/>
            <w:right w:val="none" w:sz="0" w:space="0" w:color="auto"/>
          </w:divBdr>
        </w:div>
        <w:div w:id="29185929">
          <w:marLeft w:val="0"/>
          <w:marRight w:val="0"/>
          <w:marTop w:val="0"/>
          <w:marBottom w:val="0"/>
          <w:divBdr>
            <w:top w:val="none" w:sz="0" w:space="0" w:color="auto"/>
            <w:left w:val="none" w:sz="0" w:space="0" w:color="auto"/>
            <w:bottom w:val="none" w:sz="0" w:space="0" w:color="auto"/>
            <w:right w:val="none" w:sz="0" w:space="0" w:color="auto"/>
          </w:divBdr>
        </w:div>
        <w:div w:id="1385563485">
          <w:marLeft w:val="0"/>
          <w:marRight w:val="0"/>
          <w:marTop w:val="0"/>
          <w:marBottom w:val="0"/>
          <w:divBdr>
            <w:top w:val="none" w:sz="0" w:space="0" w:color="auto"/>
            <w:left w:val="none" w:sz="0" w:space="0" w:color="auto"/>
            <w:bottom w:val="none" w:sz="0" w:space="0" w:color="auto"/>
            <w:right w:val="none" w:sz="0" w:space="0" w:color="auto"/>
          </w:divBdr>
        </w:div>
        <w:div w:id="1531072092">
          <w:marLeft w:val="0"/>
          <w:marRight w:val="0"/>
          <w:marTop w:val="0"/>
          <w:marBottom w:val="0"/>
          <w:divBdr>
            <w:top w:val="none" w:sz="0" w:space="0" w:color="auto"/>
            <w:left w:val="none" w:sz="0" w:space="0" w:color="auto"/>
            <w:bottom w:val="none" w:sz="0" w:space="0" w:color="auto"/>
            <w:right w:val="none" w:sz="0" w:space="0" w:color="auto"/>
          </w:divBdr>
        </w:div>
      </w:divsChild>
    </w:div>
    <w:div w:id="1913852048">
      <w:bodyDiv w:val="1"/>
      <w:marLeft w:val="0"/>
      <w:marRight w:val="0"/>
      <w:marTop w:val="0"/>
      <w:marBottom w:val="0"/>
      <w:divBdr>
        <w:top w:val="none" w:sz="0" w:space="0" w:color="auto"/>
        <w:left w:val="none" w:sz="0" w:space="0" w:color="auto"/>
        <w:bottom w:val="none" w:sz="0" w:space="0" w:color="auto"/>
        <w:right w:val="none" w:sz="0" w:space="0" w:color="auto"/>
      </w:divBdr>
      <w:divsChild>
        <w:div w:id="1658606733">
          <w:marLeft w:val="0"/>
          <w:marRight w:val="0"/>
          <w:marTop w:val="0"/>
          <w:marBottom w:val="0"/>
          <w:divBdr>
            <w:top w:val="none" w:sz="0" w:space="0" w:color="auto"/>
            <w:left w:val="none" w:sz="0" w:space="0" w:color="auto"/>
            <w:bottom w:val="none" w:sz="0" w:space="0" w:color="auto"/>
            <w:right w:val="none" w:sz="0" w:space="0" w:color="auto"/>
          </w:divBdr>
        </w:div>
        <w:div w:id="911354419">
          <w:marLeft w:val="0"/>
          <w:marRight w:val="0"/>
          <w:marTop w:val="0"/>
          <w:marBottom w:val="0"/>
          <w:divBdr>
            <w:top w:val="none" w:sz="0" w:space="0" w:color="auto"/>
            <w:left w:val="none" w:sz="0" w:space="0" w:color="auto"/>
            <w:bottom w:val="none" w:sz="0" w:space="0" w:color="auto"/>
            <w:right w:val="none" w:sz="0" w:space="0" w:color="auto"/>
          </w:divBdr>
        </w:div>
        <w:div w:id="60644178">
          <w:marLeft w:val="0"/>
          <w:marRight w:val="0"/>
          <w:marTop w:val="0"/>
          <w:marBottom w:val="0"/>
          <w:divBdr>
            <w:top w:val="none" w:sz="0" w:space="0" w:color="auto"/>
            <w:left w:val="none" w:sz="0" w:space="0" w:color="auto"/>
            <w:bottom w:val="none" w:sz="0" w:space="0" w:color="auto"/>
            <w:right w:val="none" w:sz="0" w:space="0" w:color="auto"/>
          </w:divBdr>
        </w:div>
      </w:divsChild>
    </w:div>
    <w:div w:id="1929851244">
      <w:bodyDiv w:val="1"/>
      <w:marLeft w:val="0"/>
      <w:marRight w:val="0"/>
      <w:marTop w:val="0"/>
      <w:marBottom w:val="0"/>
      <w:divBdr>
        <w:top w:val="none" w:sz="0" w:space="0" w:color="auto"/>
        <w:left w:val="none" w:sz="0" w:space="0" w:color="auto"/>
        <w:bottom w:val="none" w:sz="0" w:space="0" w:color="auto"/>
        <w:right w:val="none" w:sz="0" w:space="0" w:color="auto"/>
      </w:divBdr>
      <w:divsChild>
        <w:div w:id="297271519">
          <w:marLeft w:val="0"/>
          <w:marRight w:val="0"/>
          <w:marTop w:val="0"/>
          <w:marBottom w:val="0"/>
          <w:divBdr>
            <w:top w:val="none" w:sz="0" w:space="0" w:color="auto"/>
            <w:left w:val="none" w:sz="0" w:space="0" w:color="auto"/>
            <w:bottom w:val="none" w:sz="0" w:space="0" w:color="auto"/>
            <w:right w:val="none" w:sz="0" w:space="0" w:color="auto"/>
          </w:divBdr>
        </w:div>
        <w:div w:id="1690375200">
          <w:marLeft w:val="0"/>
          <w:marRight w:val="0"/>
          <w:marTop w:val="0"/>
          <w:marBottom w:val="0"/>
          <w:divBdr>
            <w:top w:val="none" w:sz="0" w:space="0" w:color="auto"/>
            <w:left w:val="none" w:sz="0" w:space="0" w:color="auto"/>
            <w:bottom w:val="none" w:sz="0" w:space="0" w:color="auto"/>
            <w:right w:val="none" w:sz="0" w:space="0" w:color="auto"/>
          </w:divBdr>
        </w:div>
        <w:div w:id="546841779">
          <w:marLeft w:val="0"/>
          <w:marRight w:val="0"/>
          <w:marTop w:val="0"/>
          <w:marBottom w:val="0"/>
          <w:divBdr>
            <w:top w:val="none" w:sz="0" w:space="0" w:color="auto"/>
            <w:left w:val="none" w:sz="0" w:space="0" w:color="auto"/>
            <w:bottom w:val="none" w:sz="0" w:space="0" w:color="auto"/>
            <w:right w:val="none" w:sz="0" w:space="0" w:color="auto"/>
          </w:divBdr>
        </w:div>
      </w:divsChild>
    </w:div>
    <w:div w:id="1947999356">
      <w:bodyDiv w:val="1"/>
      <w:marLeft w:val="0"/>
      <w:marRight w:val="0"/>
      <w:marTop w:val="0"/>
      <w:marBottom w:val="0"/>
      <w:divBdr>
        <w:top w:val="none" w:sz="0" w:space="0" w:color="auto"/>
        <w:left w:val="none" w:sz="0" w:space="0" w:color="auto"/>
        <w:bottom w:val="none" w:sz="0" w:space="0" w:color="auto"/>
        <w:right w:val="none" w:sz="0" w:space="0" w:color="auto"/>
      </w:divBdr>
      <w:divsChild>
        <w:div w:id="1924603888">
          <w:marLeft w:val="0"/>
          <w:marRight w:val="0"/>
          <w:marTop w:val="0"/>
          <w:marBottom w:val="0"/>
          <w:divBdr>
            <w:top w:val="none" w:sz="0" w:space="0" w:color="auto"/>
            <w:left w:val="none" w:sz="0" w:space="0" w:color="auto"/>
            <w:bottom w:val="none" w:sz="0" w:space="0" w:color="auto"/>
            <w:right w:val="none" w:sz="0" w:space="0" w:color="auto"/>
          </w:divBdr>
        </w:div>
        <w:div w:id="1340044226">
          <w:marLeft w:val="0"/>
          <w:marRight w:val="0"/>
          <w:marTop w:val="0"/>
          <w:marBottom w:val="0"/>
          <w:divBdr>
            <w:top w:val="none" w:sz="0" w:space="0" w:color="auto"/>
            <w:left w:val="none" w:sz="0" w:space="0" w:color="auto"/>
            <w:bottom w:val="none" w:sz="0" w:space="0" w:color="auto"/>
            <w:right w:val="none" w:sz="0" w:space="0" w:color="auto"/>
          </w:divBdr>
        </w:div>
        <w:div w:id="31270372">
          <w:marLeft w:val="0"/>
          <w:marRight w:val="0"/>
          <w:marTop w:val="0"/>
          <w:marBottom w:val="0"/>
          <w:divBdr>
            <w:top w:val="none" w:sz="0" w:space="0" w:color="auto"/>
            <w:left w:val="none" w:sz="0" w:space="0" w:color="auto"/>
            <w:bottom w:val="none" w:sz="0" w:space="0" w:color="auto"/>
            <w:right w:val="none" w:sz="0" w:space="0" w:color="auto"/>
          </w:divBdr>
        </w:div>
        <w:div w:id="909802621">
          <w:marLeft w:val="0"/>
          <w:marRight w:val="0"/>
          <w:marTop w:val="0"/>
          <w:marBottom w:val="0"/>
          <w:divBdr>
            <w:top w:val="none" w:sz="0" w:space="0" w:color="auto"/>
            <w:left w:val="none" w:sz="0" w:space="0" w:color="auto"/>
            <w:bottom w:val="none" w:sz="0" w:space="0" w:color="auto"/>
            <w:right w:val="none" w:sz="0" w:space="0" w:color="auto"/>
          </w:divBdr>
        </w:div>
        <w:div w:id="430664908">
          <w:marLeft w:val="0"/>
          <w:marRight w:val="0"/>
          <w:marTop w:val="0"/>
          <w:marBottom w:val="0"/>
          <w:divBdr>
            <w:top w:val="none" w:sz="0" w:space="0" w:color="auto"/>
            <w:left w:val="none" w:sz="0" w:space="0" w:color="auto"/>
            <w:bottom w:val="none" w:sz="0" w:space="0" w:color="auto"/>
            <w:right w:val="none" w:sz="0" w:space="0" w:color="auto"/>
          </w:divBdr>
        </w:div>
        <w:div w:id="2033648787">
          <w:marLeft w:val="0"/>
          <w:marRight w:val="0"/>
          <w:marTop w:val="0"/>
          <w:marBottom w:val="0"/>
          <w:divBdr>
            <w:top w:val="none" w:sz="0" w:space="0" w:color="auto"/>
            <w:left w:val="none" w:sz="0" w:space="0" w:color="auto"/>
            <w:bottom w:val="none" w:sz="0" w:space="0" w:color="auto"/>
            <w:right w:val="none" w:sz="0" w:space="0" w:color="auto"/>
          </w:divBdr>
        </w:div>
        <w:div w:id="1073432741">
          <w:marLeft w:val="0"/>
          <w:marRight w:val="0"/>
          <w:marTop w:val="0"/>
          <w:marBottom w:val="0"/>
          <w:divBdr>
            <w:top w:val="none" w:sz="0" w:space="0" w:color="auto"/>
            <w:left w:val="none" w:sz="0" w:space="0" w:color="auto"/>
            <w:bottom w:val="none" w:sz="0" w:space="0" w:color="auto"/>
            <w:right w:val="none" w:sz="0" w:space="0" w:color="auto"/>
          </w:divBdr>
        </w:div>
        <w:div w:id="243497255">
          <w:marLeft w:val="0"/>
          <w:marRight w:val="0"/>
          <w:marTop w:val="0"/>
          <w:marBottom w:val="0"/>
          <w:divBdr>
            <w:top w:val="none" w:sz="0" w:space="0" w:color="auto"/>
            <w:left w:val="none" w:sz="0" w:space="0" w:color="auto"/>
            <w:bottom w:val="none" w:sz="0" w:space="0" w:color="auto"/>
            <w:right w:val="none" w:sz="0" w:space="0" w:color="auto"/>
          </w:divBdr>
        </w:div>
        <w:div w:id="515003981">
          <w:marLeft w:val="0"/>
          <w:marRight w:val="0"/>
          <w:marTop w:val="0"/>
          <w:marBottom w:val="0"/>
          <w:divBdr>
            <w:top w:val="none" w:sz="0" w:space="0" w:color="auto"/>
            <w:left w:val="none" w:sz="0" w:space="0" w:color="auto"/>
            <w:bottom w:val="none" w:sz="0" w:space="0" w:color="auto"/>
            <w:right w:val="none" w:sz="0" w:space="0" w:color="auto"/>
          </w:divBdr>
        </w:div>
      </w:divsChild>
    </w:div>
    <w:div w:id="2013482564">
      <w:bodyDiv w:val="1"/>
      <w:marLeft w:val="0"/>
      <w:marRight w:val="0"/>
      <w:marTop w:val="0"/>
      <w:marBottom w:val="0"/>
      <w:divBdr>
        <w:top w:val="none" w:sz="0" w:space="0" w:color="auto"/>
        <w:left w:val="none" w:sz="0" w:space="0" w:color="auto"/>
        <w:bottom w:val="none" w:sz="0" w:space="0" w:color="auto"/>
        <w:right w:val="none" w:sz="0" w:space="0" w:color="auto"/>
      </w:divBdr>
      <w:divsChild>
        <w:div w:id="1658416098">
          <w:marLeft w:val="0"/>
          <w:marRight w:val="0"/>
          <w:marTop w:val="0"/>
          <w:marBottom w:val="0"/>
          <w:divBdr>
            <w:top w:val="none" w:sz="0" w:space="0" w:color="auto"/>
            <w:left w:val="none" w:sz="0" w:space="0" w:color="auto"/>
            <w:bottom w:val="none" w:sz="0" w:space="0" w:color="auto"/>
            <w:right w:val="none" w:sz="0" w:space="0" w:color="auto"/>
          </w:divBdr>
        </w:div>
        <w:div w:id="1622809920">
          <w:marLeft w:val="0"/>
          <w:marRight w:val="0"/>
          <w:marTop w:val="0"/>
          <w:marBottom w:val="0"/>
          <w:divBdr>
            <w:top w:val="none" w:sz="0" w:space="0" w:color="auto"/>
            <w:left w:val="none" w:sz="0" w:space="0" w:color="auto"/>
            <w:bottom w:val="none" w:sz="0" w:space="0" w:color="auto"/>
            <w:right w:val="none" w:sz="0" w:space="0" w:color="auto"/>
          </w:divBdr>
        </w:div>
        <w:div w:id="950094445">
          <w:marLeft w:val="0"/>
          <w:marRight w:val="0"/>
          <w:marTop w:val="0"/>
          <w:marBottom w:val="0"/>
          <w:divBdr>
            <w:top w:val="none" w:sz="0" w:space="0" w:color="auto"/>
            <w:left w:val="none" w:sz="0" w:space="0" w:color="auto"/>
            <w:bottom w:val="none" w:sz="0" w:space="0" w:color="auto"/>
            <w:right w:val="none" w:sz="0" w:space="0" w:color="auto"/>
          </w:divBdr>
        </w:div>
        <w:div w:id="1611349948">
          <w:marLeft w:val="0"/>
          <w:marRight w:val="0"/>
          <w:marTop w:val="0"/>
          <w:marBottom w:val="0"/>
          <w:divBdr>
            <w:top w:val="none" w:sz="0" w:space="0" w:color="auto"/>
            <w:left w:val="none" w:sz="0" w:space="0" w:color="auto"/>
            <w:bottom w:val="none" w:sz="0" w:space="0" w:color="auto"/>
            <w:right w:val="none" w:sz="0" w:space="0" w:color="auto"/>
          </w:divBdr>
        </w:div>
        <w:div w:id="819417743">
          <w:marLeft w:val="0"/>
          <w:marRight w:val="0"/>
          <w:marTop w:val="0"/>
          <w:marBottom w:val="0"/>
          <w:divBdr>
            <w:top w:val="none" w:sz="0" w:space="0" w:color="auto"/>
            <w:left w:val="none" w:sz="0" w:space="0" w:color="auto"/>
            <w:bottom w:val="none" w:sz="0" w:space="0" w:color="auto"/>
            <w:right w:val="none" w:sz="0" w:space="0" w:color="auto"/>
          </w:divBdr>
        </w:div>
        <w:div w:id="1676034882">
          <w:marLeft w:val="0"/>
          <w:marRight w:val="0"/>
          <w:marTop w:val="0"/>
          <w:marBottom w:val="0"/>
          <w:divBdr>
            <w:top w:val="none" w:sz="0" w:space="0" w:color="auto"/>
            <w:left w:val="none" w:sz="0" w:space="0" w:color="auto"/>
            <w:bottom w:val="none" w:sz="0" w:space="0" w:color="auto"/>
            <w:right w:val="none" w:sz="0" w:space="0" w:color="auto"/>
          </w:divBdr>
        </w:div>
        <w:div w:id="1596594369">
          <w:marLeft w:val="0"/>
          <w:marRight w:val="0"/>
          <w:marTop w:val="0"/>
          <w:marBottom w:val="0"/>
          <w:divBdr>
            <w:top w:val="none" w:sz="0" w:space="0" w:color="auto"/>
            <w:left w:val="none" w:sz="0" w:space="0" w:color="auto"/>
            <w:bottom w:val="none" w:sz="0" w:space="0" w:color="auto"/>
            <w:right w:val="none" w:sz="0" w:space="0" w:color="auto"/>
          </w:divBdr>
        </w:div>
        <w:div w:id="1059792455">
          <w:marLeft w:val="0"/>
          <w:marRight w:val="0"/>
          <w:marTop w:val="0"/>
          <w:marBottom w:val="0"/>
          <w:divBdr>
            <w:top w:val="none" w:sz="0" w:space="0" w:color="auto"/>
            <w:left w:val="none" w:sz="0" w:space="0" w:color="auto"/>
            <w:bottom w:val="none" w:sz="0" w:space="0" w:color="auto"/>
            <w:right w:val="none" w:sz="0" w:space="0" w:color="auto"/>
          </w:divBdr>
        </w:div>
        <w:div w:id="90054497">
          <w:marLeft w:val="0"/>
          <w:marRight w:val="0"/>
          <w:marTop w:val="0"/>
          <w:marBottom w:val="0"/>
          <w:divBdr>
            <w:top w:val="none" w:sz="0" w:space="0" w:color="auto"/>
            <w:left w:val="none" w:sz="0" w:space="0" w:color="auto"/>
            <w:bottom w:val="none" w:sz="0" w:space="0" w:color="auto"/>
            <w:right w:val="none" w:sz="0" w:space="0" w:color="auto"/>
          </w:divBdr>
        </w:div>
        <w:div w:id="1720015117">
          <w:marLeft w:val="0"/>
          <w:marRight w:val="0"/>
          <w:marTop w:val="0"/>
          <w:marBottom w:val="0"/>
          <w:divBdr>
            <w:top w:val="none" w:sz="0" w:space="0" w:color="auto"/>
            <w:left w:val="none" w:sz="0" w:space="0" w:color="auto"/>
            <w:bottom w:val="none" w:sz="0" w:space="0" w:color="auto"/>
            <w:right w:val="none" w:sz="0" w:space="0" w:color="auto"/>
          </w:divBdr>
        </w:div>
      </w:divsChild>
    </w:div>
    <w:div w:id="2103405475">
      <w:bodyDiv w:val="1"/>
      <w:marLeft w:val="0"/>
      <w:marRight w:val="0"/>
      <w:marTop w:val="0"/>
      <w:marBottom w:val="0"/>
      <w:divBdr>
        <w:top w:val="none" w:sz="0" w:space="0" w:color="auto"/>
        <w:left w:val="none" w:sz="0" w:space="0" w:color="auto"/>
        <w:bottom w:val="none" w:sz="0" w:space="0" w:color="auto"/>
        <w:right w:val="none" w:sz="0" w:space="0" w:color="auto"/>
      </w:divBdr>
      <w:divsChild>
        <w:div w:id="280302319">
          <w:marLeft w:val="0"/>
          <w:marRight w:val="0"/>
          <w:marTop w:val="0"/>
          <w:marBottom w:val="0"/>
          <w:divBdr>
            <w:top w:val="none" w:sz="0" w:space="0" w:color="auto"/>
            <w:left w:val="none" w:sz="0" w:space="0" w:color="auto"/>
            <w:bottom w:val="none" w:sz="0" w:space="0" w:color="auto"/>
            <w:right w:val="none" w:sz="0" w:space="0" w:color="auto"/>
          </w:divBdr>
        </w:div>
        <w:div w:id="1867403939">
          <w:marLeft w:val="0"/>
          <w:marRight w:val="0"/>
          <w:marTop w:val="0"/>
          <w:marBottom w:val="0"/>
          <w:divBdr>
            <w:top w:val="none" w:sz="0" w:space="0" w:color="auto"/>
            <w:left w:val="none" w:sz="0" w:space="0" w:color="auto"/>
            <w:bottom w:val="none" w:sz="0" w:space="0" w:color="auto"/>
            <w:right w:val="none" w:sz="0" w:space="0" w:color="auto"/>
          </w:divBdr>
        </w:div>
        <w:div w:id="1548222752">
          <w:marLeft w:val="0"/>
          <w:marRight w:val="0"/>
          <w:marTop w:val="0"/>
          <w:marBottom w:val="0"/>
          <w:divBdr>
            <w:top w:val="none" w:sz="0" w:space="0" w:color="auto"/>
            <w:left w:val="none" w:sz="0" w:space="0" w:color="auto"/>
            <w:bottom w:val="none" w:sz="0" w:space="0" w:color="auto"/>
            <w:right w:val="none" w:sz="0" w:space="0" w:color="auto"/>
          </w:divBdr>
        </w:div>
        <w:div w:id="816843256">
          <w:marLeft w:val="0"/>
          <w:marRight w:val="0"/>
          <w:marTop w:val="0"/>
          <w:marBottom w:val="0"/>
          <w:divBdr>
            <w:top w:val="none" w:sz="0" w:space="0" w:color="auto"/>
            <w:left w:val="none" w:sz="0" w:space="0" w:color="auto"/>
            <w:bottom w:val="none" w:sz="0" w:space="0" w:color="auto"/>
            <w:right w:val="none" w:sz="0" w:space="0" w:color="auto"/>
          </w:divBdr>
        </w:div>
        <w:div w:id="2016612356">
          <w:marLeft w:val="0"/>
          <w:marRight w:val="0"/>
          <w:marTop w:val="0"/>
          <w:marBottom w:val="0"/>
          <w:divBdr>
            <w:top w:val="none" w:sz="0" w:space="0" w:color="auto"/>
            <w:left w:val="none" w:sz="0" w:space="0" w:color="auto"/>
            <w:bottom w:val="none" w:sz="0" w:space="0" w:color="auto"/>
            <w:right w:val="none" w:sz="0" w:space="0" w:color="auto"/>
          </w:divBdr>
        </w:div>
        <w:div w:id="1971133528">
          <w:marLeft w:val="0"/>
          <w:marRight w:val="0"/>
          <w:marTop w:val="0"/>
          <w:marBottom w:val="0"/>
          <w:divBdr>
            <w:top w:val="none" w:sz="0" w:space="0" w:color="auto"/>
            <w:left w:val="none" w:sz="0" w:space="0" w:color="auto"/>
            <w:bottom w:val="none" w:sz="0" w:space="0" w:color="auto"/>
            <w:right w:val="none" w:sz="0" w:space="0" w:color="auto"/>
          </w:divBdr>
        </w:div>
        <w:div w:id="1507554652">
          <w:marLeft w:val="0"/>
          <w:marRight w:val="0"/>
          <w:marTop w:val="0"/>
          <w:marBottom w:val="0"/>
          <w:divBdr>
            <w:top w:val="none" w:sz="0" w:space="0" w:color="auto"/>
            <w:left w:val="none" w:sz="0" w:space="0" w:color="auto"/>
            <w:bottom w:val="none" w:sz="0" w:space="0" w:color="auto"/>
            <w:right w:val="none" w:sz="0" w:space="0" w:color="auto"/>
          </w:divBdr>
        </w:div>
        <w:div w:id="1744570487">
          <w:marLeft w:val="0"/>
          <w:marRight w:val="0"/>
          <w:marTop w:val="0"/>
          <w:marBottom w:val="0"/>
          <w:divBdr>
            <w:top w:val="none" w:sz="0" w:space="0" w:color="auto"/>
            <w:left w:val="none" w:sz="0" w:space="0" w:color="auto"/>
            <w:bottom w:val="none" w:sz="0" w:space="0" w:color="auto"/>
            <w:right w:val="none" w:sz="0" w:space="0" w:color="auto"/>
          </w:divBdr>
        </w:div>
        <w:div w:id="978992766">
          <w:marLeft w:val="0"/>
          <w:marRight w:val="0"/>
          <w:marTop w:val="0"/>
          <w:marBottom w:val="0"/>
          <w:divBdr>
            <w:top w:val="none" w:sz="0" w:space="0" w:color="auto"/>
            <w:left w:val="none" w:sz="0" w:space="0" w:color="auto"/>
            <w:bottom w:val="none" w:sz="0" w:space="0" w:color="auto"/>
            <w:right w:val="none" w:sz="0" w:space="0" w:color="auto"/>
          </w:divBdr>
        </w:div>
        <w:div w:id="1957129131">
          <w:marLeft w:val="0"/>
          <w:marRight w:val="0"/>
          <w:marTop w:val="0"/>
          <w:marBottom w:val="0"/>
          <w:divBdr>
            <w:top w:val="none" w:sz="0" w:space="0" w:color="auto"/>
            <w:left w:val="none" w:sz="0" w:space="0" w:color="auto"/>
            <w:bottom w:val="none" w:sz="0" w:space="0" w:color="auto"/>
            <w:right w:val="none" w:sz="0" w:space="0" w:color="auto"/>
          </w:divBdr>
        </w:div>
        <w:div w:id="401415533">
          <w:marLeft w:val="0"/>
          <w:marRight w:val="0"/>
          <w:marTop w:val="0"/>
          <w:marBottom w:val="0"/>
          <w:divBdr>
            <w:top w:val="none" w:sz="0" w:space="0" w:color="auto"/>
            <w:left w:val="none" w:sz="0" w:space="0" w:color="auto"/>
            <w:bottom w:val="none" w:sz="0" w:space="0" w:color="auto"/>
            <w:right w:val="none" w:sz="0" w:space="0" w:color="auto"/>
          </w:divBdr>
        </w:div>
        <w:div w:id="37098384">
          <w:marLeft w:val="0"/>
          <w:marRight w:val="0"/>
          <w:marTop w:val="0"/>
          <w:marBottom w:val="0"/>
          <w:divBdr>
            <w:top w:val="none" w:sz="0" w:space="0" w:color="auto"/>
            <w:left w:val="none" w:sz="0" w:space="0" w:color="auto"/>
            <w:bottom w:val="none" w:sz="0" w:space="0" w:color="auto"/>
            <w:right w:val="none" w:sz="0" w:space="0" w:color="auto"/>
          </w:divBdr>
        </w:div>
        <w:div w:id="210837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D530FF513E64D999F6DE4300AE078" ma:contentTypeVersion="6" ma:contentTypeDescription="Create a new document." ma:contentTypeScope="" ma:versionID="8f7f15b8f38331bd936837cb31340766">
  <xsd:schema xmlns:xsd="http://www.w3.org/2001/XMLSchema" xmlns:xs="http://www.w3.org/2001/XMLSchema" xmlns:p="http://schemas.microsoft.com/office/2006/metadata/properties" xmlns:ns3="90db6bcd-9ffa-46be-8de2-4e1edf8f7e54" xmlns:ns4="09cf1c4e-3d85-45ab-91f3-f9d1ccedf098" targetNamespace="http://schemas.microsoft.com/office/2006/metadata/properties" ma:root="true" ma:fieldsID="e6ffb02f3aa33b0f5a5c14f73542567b" ns3:_="" ns4:_="">
    <xsd:import namespace="90db6bcd-9ffa-46be-8de2-4e1edf8f7e54"/>
    <xsd:import namespace="09cf1c4e-3d85-45ab-91f3-f9d1ccedf09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6bcd-9ffa-46be-8de2-4e1edf8f7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f1c4e-3d85-45ab-91f3-f9d1ccedf0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db6bcd-9ffa-46be-8de2-4e1edf8f7e54" xsi:nil="true"/>
  </documentManagement>
</p:properties>
</file>

<file path=customXml/itemProps1.xml><?xml version="1.0" encoding="utf-8"?>
<ds:datastoreItem xmlns:ds="http://schemas.openxmlformats.org/officeDocument/2006/customXml" ds:itemID="{41B4D890-061A-40DF-B3A6-3551094B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6bcd-9ffa-46be-8de2-4e1edf8f7e54"/>
    <ds:schemaRef ds:uri="09cf1c4e-3d85-45ab-91f3-f9d1ccedf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1D848-A7BD-4CA9-9434-C51AFC3149EB}">
  <ds:schemaRefs>
    <ds:schemaRef ds:uri="http://schemas.microsoft.com/sharepoint/v3/contenttype/forms"/>
  </ds:schemaRefs>
</ds:datastoreItem>
</file>

<file path=customXml/itemProps3.xml><?xml version="1.0" encoding="utf-8"?>
<ds:datastoreItem xmlns:ds="http://schemas.openxmlformats.org/officeDocument/2006/customXml" ds:itemID="{640ED39A-9177-4E00-90EE-A5016191B135}">
  <ds:schemaRefs>
    <ds:schemaRef ds:uri="http://schemas.microsoft.com/office/2006/metadata/properties"/>
    <ds:schemaRef ds:uri="http://schemas.microsoft.com/office/infopath/2007/PartnerControls"/>
    <ds:schemaRef ds:uri="90db6bcd-9ffa-46be-8de2-4e1edf8f7e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Christopher Paculan</dc:creator>
  <cp:keywords/>
  <dc:description/>
  <cp:lastModifiedBy>John Christopher A. Paculan</cp:lastModifiedBy>
  <cp:revision>2</cp:revision>
  <cp:lastPrinted>2023-05-22T09:32:00Z</cp:lastPrinted>
  <dcterms:created xsi:type="dcterms:W3CDTF">2023-05-23T02:11:00Z</dcterms:created>
  <dcterms:modified xsi:type="dcterms:W3CDTF">2023-05-23T02:11:00Z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0x010100B21D530FF513E64D999F6DE4300AE078</vt:lpwstr>
  </property>
</Properties>
</file>